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989F" w14:textId="5732F3AC" w:rsidR="00FD24DC" w:rsidRDefault="00FD24DC" w:rsidP="005B362C">
      <w:pPr>
        <w:spacing w:after="80"/>
        <w:ind w:right="-14"/>
        <w:jc w:val="center"/>
        <w:rPr>
          <w:rFonts w:ascii="Calibri" w:eastAsia="Calibri" w:hAnsi="Calibri" w:cs="Calibri"/>
          <w:b/>
          <w:color w:val="2F5496" w:themeColor="accent1" w:themeShade="BF"/>
          <w:sz w:val="28"/>
          <w:szCs w:val="28"/>
        </w:rPr>
      </w:pPr>
      <w:r>
        <w:rPr>
          <w:rFonts w:ascii="Calibri" w:eastAsia="Calibri" w:hAnsi="Calibri" w:cs="Calibri"/>
          <w:b/>
          <w:noProof/>
          <w:color w:val="2F5496" w:themeColor="accent1" w:themeShade="BF"/>
          <w:sz w:val="28"/>
          <w:szCs w:val="28"/>
        </w:rPr>
        <w:drawing>
          <wp:inline distT="0" distB="0" distL="0" distR="0" wp14:anchorId="58BADF9B" wp14:editId="69BC1856">
            <wp:extent cx="14224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ACHP-LOGO_2022.png"/>
                    <pic:cNvPicPr/>
                  </pic:nvPicPr>
                  <pic:blipFill>
                    <a:blip r:embed="rId8">
                      <a:extLst>
                        <a:ext uri="{28A0092B-C50C-407E-A947-70E740481C1C}">
                          <a14:useLocalDpi xmlns:a14="http://schemas.microsoft.com/office/drawing/2010/main" val="0"/>
                        </a:ext>
                      </a:extLst>
                    </a:blip>
                    <a:stretch>
                      <a:fillRect/>
                    </a:stretch>
                  </pic:blipFill>
                  <pic:spPr>
                    <a:xfrm>
                      <a:off x="0" y="0"/>
                      <a:ext cx="1446440" cy="723220"/>
                    </a:xfrm>
                    <a:prstGeom prst="rect">
                      <a:avLst/>
                    </a:prstGeom>
                  </pic:spPr>
                </pic:pic>
              </a:graphicData>
            </a:graphic>
          </wp:inline>
        </w:drawing>
      </w:r>
    </w:p>
    <w:p w14:paraId="37289A94" w14:textId="77777777" w:rsidR="00FD24DC" w:rsidRDefault="00FD24DC" w:rsidP="005B362C">
      <w:pPr>
        <w:pStyle w:val="NormalWeb"/>
        <w:spacing w:before="0" w:beforeAutospacing="0" w:after="0" w:afterAutospacing="0" w:line="276" w:lineRule="auto"/>
        <w:ind w:right="-14"/>
        <w:jc w:val="center"/>
        <w:rPr>
          <w:rFonts w:ascii="Verdana" w:hAnsi="Verdana"/>
          <w:color w:val="000000"/>
          <w:sz w:val="20"/>
          <w:szCs w:val="20"/>
        </w:rPr>
      </w:pPr>
      <w:r w:rsidRPr="00FD24DC">
        <w:rPr>
          <w:rStyle w:val="Strong"/>
          <w:rFonts w:ascii="Arial" w:hAnsi="Arial" w:cs="Arial"/>
          <w:color w:val="53A31B"/>
          <w:sz w:val="20"/>
          <w:szCs w:val="20"/>
          <w:shd w:val="clear" w:color="auto" w:fill="FFFFFF"/>
        </w:rPr>
        <w:t>Mobilizing the HVAC/HP Supply Chain Together by 2030</w:t>
      </w:r>
    </w:p>
    <w:p w14:paraId="1DA8B102" w14:textId="0C40F423" w:rsidR="00FD24DC" w:rsidRPr="00FD24DC" w:rsidRDefault="00FD24DC" w:rsidP="00FD24DC">
      <w:pPr>
        <w:pStyle w:val="NormalWeb"/>
        <w:spacing w:before="80" w:beforeAutospacing="0" w:after="0" w:afterAutospacing="0"/>
        <w:ind w:right="-14"/>
        <w:jc w:val="center"/>
        <w:rPr>
          <w:rFonts w:ascii="Arial" w:hAnsi="Arial" w:cs="Arial"/>
          <w:color w:val="294B93"/>
          <w:sz w:val="20"/>
          <w:szCs w:val="20"/>
        </w:rPr>
      </w:pPr>
      <w:r w:rsidRPr="00FD24DC">
        <w:rPr>
          <w:rFonts w:ascii="Arial" w:hAnsi="Arial" w:cs="Arial"/>
          <w:color w:val="294B93"/>
          <w:sz w:val="20"/>
          <w:szCs w:val="20"/>
        </w:rPr>
        <w:t>Distributors, Manufacturers, </w:t>
      </w:r>
      <w:r>
        <w:rPr>
          <w:rFonts w:ascii="Arial" w:hAnsi="Arial" w:cs="Arial"/>
          <w:color w:val="294B93"/>
          <w:sz w:val="20"/>
          <w:szCs w:val="20"/>
        </w:rPr>
        <w:t xml:space="preserve">&amp; </w:t>
      </w:r>
      <w:r w:rsidRPr="00FD24DC">
        <w:rPr>
          <w:rFonts w:ascii="Arial" w:hAnsi="Arial" w:cs="Arial"/>
          <w:color w:val="294B93"/>
          <w:sz w:val="20"/>
          <w:szCs w:val="20"/>
        </w:rPr>
        <w:t>Industry Stakeholders</w:t>
      </w:r>
    </w:p>
    <w:p w14:paraId="6B9B6733" w14:textId="77777777" w:rsidR="00FD24DC" w:rsidRPr="00FD24DC" w:rsidRDefault="00FD24DC" w:rsidP="00FD24DC">
      <w:pPr>
        <w:ind w:right="-14"/>
        <w:rPr>
          <w:rFonts w:ascii="Arial" w:hAnsi="Arial" w:cs="Arial"/>
          <w:color w:val="294B93"/>
          <w:sz w:val="16"/>
          <w:szCs w:val="16"/>
        </w:rPr>
      </w:pPr>
    </w:p>
    <w:p w14:paraId="43D308B0" w14:textId="57EB17DF" w:rsidR="00FD24DC" w:rsidRPr="00FD24DC" w:rsidRDefault="00FD24DC" w:rsidP="00FD24DC">
      <w:pPr>
        <w:ind w:right="-14"/>
        <w:jc w:val="center"/>
        <w:rPr>
          <w:rFonts w:ascii="Calibri" w:eastAsia="Calibri" w:hAnsi="Calibri" w:cs="Calibri"/>
          <w:b/>
          <w:color w:val="294B93"/>
          <w:sz w:val="20"/>
          <w:szCs w:val="20"/>
        </w:rPr>
      </w:pPr>
      <w:r w:rsidRPr="00FD24DC">
        <w:rPr>
          <w:rFonts w:ascii="Calibri" w:eastAsia="Calibri" w:hAnsi="Calibri" w:cs="Calibri"/>
          <w:b/>
          <w:color w:val="294B93"/>
          <w:sz w:val="20"/>
          <w:szCs w:val="20"/>
        </w:rPr>
        <w:t xml:space="preserve">The mission of the HVAC/HP Action Group is to work together to accelerate and transition HVAC &amp; HP sales </w:t>
      </w:r>
      <w:r w:rsidRPr="00FD24DC">
        <w:rPr>
          <w:rFonts w:ascii="Calibri" w:eastAsia="Calibri" w:hAnsi="Calibri" w:cs="Calibri"/>
          <w:b/>
          <w:color w:val="294B93"/>
          <w:sz w:val="20"/>
          <w:szCs w:val="20"/>
        </w:rPr>
        <w:br/>
        <w:t>by taking advantage of the market development happening in Colorado to reach shared utility, cities, and</w:t>
      </w:r>
    </w:p>
    <w:p w14:paraId="120116D7" w14:textId="3003BFED" w:rsidR="00FD24DC" w:rsidRDefault="00FD24DC" w:rsidP="00FD24DC">
      <w:pPr>
        <w:ind w:right="-14"/>
        <w:jc w:val="center"/>
        <w:rPr>
          <w:rFonts w:ascii="Calibri" w:eastAsia="Calibri" w:hAnsi="Calibri" w:cs="Calibri"/>
          <w:b/>
          <w:color w:val="294B93"/>
          <w:sz w:val="20"/>
          <w:szCs w:val="20"/>
        </w:rPr>
      </w:pPr>
      <w:r w:rsidRPr="00FD24DC">
        <w:rPr>
          <w:rFonts w:ascii="Calibri" w:eastAsia="Calibri" w:hAnsi="Calibri" w:cs="Calibri"/>
          <w:b/>
          <w:color w:val="294B93"/>
          <w:sz w:val="20"/>
          <w:szCs w:val="20"/>
        </w:rPr>
        <w:t>state electric and carbon-free goals by 2030</w:t>
      </w:r>
    </w:p>
    <w:p w14:paraId="1AE6BFBE" w14:textId="73B600DE" w:rsidR="00FD24DC" w:rsidRPr="00FD24DC" w:rsidRDefault="009F199C" w:rsidP="00FD24DC">
      <w:pPr>
        <w:pStyle w:val="NormalWeb"/>
        <w:spacing w:after="0" w:afterAutospacing="0"/>
        <w:ind w:right="-14"/>
        <w:jc w:val="center"/>
        <w:rPr>
          <w:rFonts w:ascii="Verdana" w:hAnsi="Verdana"/>
          <w:color w:val="294B93"/>
        </w:rPr>
      </w:pPr>
      <w:r>
        <w:rPr>
          <w:rFonts w:ascii="Arial" w:hAnsi="Arial" w:cs="Arial"/>
          <w:b/>
          <w:bCs/>
          <w:color w:val="294B93"/>
        </w:rPr>
        <w:t>4</w:t>
      </w:r>
      <w:bookmarkStart w:id="0" w:name="_GoBack"/>
      <w:bookmarkEnd w:id="0"/>
      <w:r w:rsidR="00FD24DC" w:rsidRPr="00FD24DC">
        <w:rPr>
          <w:rFonts w:ascii="Arial" w:hAnsi="Arial" w:cs="Arial"/>
          <w:b/>
          <w:bCs/>
          <w:color w:val="294B93"/>
        </w:rPr>
        <w:t>th MEETING | February 3, 2022</w:t>
      </w:r>
      <w:r w:rsidR="00FD24DC" w:rsidRPr="00FD24DC">
        <w:rPr>
          <w:rStyle w:val="Strong"/>
          <w:rFonts w:asciiTheme="majorHAnsi" w:hAnsiTheme="majorHAnsi" w:cstheme="majorHAnsi"/>
          <w:color w:val="294B93"/>
        </w:rPr>
        <w:t>|</w:t>
      </w:r>
      <w:r w:rsidR="00FD24DC" w:rsidRPr="00FD24DC">
        <w:rPr>
          <w:rStyle w:val="Strong"/>
          <w:rFonts w:ascii="Arial" w:hAnsi="Arial" w:cs="Arial"/>
          <w:color w:val="294B93"/>
        </w:rPr>
        <w:t xml:space="preserve"> 3-4:00 pm</w:t>
      </w:r>
    </w:p>
    <w:p w14:paraId="2B82BA88" w14:textId="34757D0B" w:rsidR="003011EC" w:rsidRPr="00FD24DC" w:rsidRDefault="00FD24DC" w:rsidP="00FD24DC">
      <w:pPr>
        <w:ind w:right="360"/>
        <w:jc w:val="center"/>
        <w:rPr>
          <w:rFonts w:ascii="Calibri" w:eastAsia="Calibri" w:hAnsi="Calibri" w:cs="Calibri"/>
          <w:b/>
          <w:color w:val="294B93"/>
          <w:sz w:val="28"/>
          <w:szCs w:val="28"/>
        </w:rPr>
      </w:pPr>
      <w:r w:rsidRPr="00FD24DC">
        <w:rPr>
          <w:b/>
          <w:color w:val="294B93"/>
        </w:rPr>
        <w:t>______________________________________________</w:t>
      </w:r>
    </w:p>
    <w:p w14:paraId="6AFB32C4" w14:textId="77777777" w:rsidR="009344B2" w:rsidRDefault="009344B2" w:rsidP="009344B2">
      <w:pPr>
        <w:adjustRightInd w:val="0"/>
        <w:rPr>
          <w:rFonts w:ascii="Calibri" w:hAnsi="Calibri" w:cs="Calibri"/>
          <w:b/>
          <w:bCs/>
          <w:color w:val="294B93"/>
          <w:sz w:val="21"/>
          <w:szCs w:val="21"/>
        </w:rPr>
      </w:pPr>
    </w:p>
    <w:p w14:paraId="21A59E62" w14:textId="4654A1B9" w:rsidR="003011EC" w:rsidRPr="009344B2" w:rsidRDefault="003011EC" w:rsidP="00FD24DC">
      <w:pPr>
        <w:adjustRightInd w:val="0"/>
        <w:rPr>
          <w:rFonts w:ascii="Calibri" w:hAnsi="Calibri" w:cs="Calibri"/>
          <w:b/>
          <w:bCs/>
          <w:color w:val="294B93"/>
          <w:sz w:val="28"/>
        </w:rPr>
      </w:pPr>
      <w:r w:rsidRPr="009344B2">
        <w:rPr>
          <w:rFonts w:ascii="Calibri" w:hAnsi="Calibri" w:cs="Calibri"/>
          <w:b/>
          <w:bCs/>
          <w:color w:val="294B93"/>
          <w:sz w:val="28"/>
        </w:rPr>
        <w:t>AGENDA </w:t>
      </w:r>
      <w:r w:rsidR="009344B2" w:rsidRPr="009344B2">
        <w:rPr>
          <w:rFonts w:ascii="Calibri" w:hAnsi="Calibri" w:cs="Calibri"/>
          <w:b/>
          <w:bCs/>
          <w:color w:val="294B93"/>
          <w:sz w:val="28"/>
        </w:rPr>
        <w:t xml:space="preserve">| </w:t>
      </w:r>
      <w:hyperlink r:id="rId9" w:tgtFrame="_blank" w:history="1">
        <w:r w:rsidR="009344B2" w:rsidRPr="009344B2">
          <w:rPr>
            <w:rStyle w:val="Hyperlink"/>
            <w:rFonts w:ascii="Calibri" w:hAnsi="Calibri" w:cs="Calibri"/>
            <w:b/>
            <w:bCs/>
            <w:color w:val="294B93"/>
            <w:sz w:val="21"/>
            <w:szCs w:val="21"/>
          </w:rPr>
          <w:t>VIDEO RECORDING &amp; PPT PRESENTATION</w:t>
        </w:r>
      </w:hyperlink>
    </w:p>
    <w:p w14:paraId="69B9D643" w14:textId="6A208569"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b/>
          <w:bCs/>
          <w:sz w:val="21"/>
          <w:szCs w:val="21"/>
        </w:rPr>
        <w:t xml:space="preserve">Welcome | </w:t>
      </w:r>
      <w:r w:rsidRPr="003011EC">
        <w:rPr>
          <w:rFonts w:ascii="Calibri" w:hAnsi="Calibri" w:cs="Calibri"/>
          <w:sz w:val="21"/>
          <w:szCs w:val="21"/>
        </w:rPr>
        <w:t xml:space="preserve">Patricia Rothwell, Executive Director, EEBC </w:t>
      </w:r>
    </w:p>
    <w:p w14:paraId="195DBF2E" w14:textId="77777777"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b/>
          <w:bCs/>
          <w:sz w:val="21"/>
          <w:szCs w:val="21"/>
        </w:rPr>
        <w:t>| Anti-Trust Review </w:t>
      </w:r>
    </w:p>
    <w:p w14:paraId="7BD8ECAD" w14:textId="0D797E68"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b/>
          <w:bCs/>
          <w:sz w:val="21"/>
          <w:szCs w:val="21"/>
        </w:rPr>
        <w:t>| Introductions | Co-chairs Interest</w:t>
      </w:r>
    </w:p>
    <w:p w14:paraId="4BFC94F8" w14:textId="77777777" w:rsidR="003011EC" w:rsidRPr="003011EC" w:rsidRDefault="003011EC" w:rsidP="00C14514">
      <w:pPr>
        <w:adjustRightInd w:val="0"/>
        <w:spacing w:beforeLines="80" w:before="192"/>
        <w:rPr>
          <w:rFonts w:ascii="Calibri" w:hAnsi="Calibri" w:cs="Calibri"/>
          <w:sz w:val="21"/>
          <w:szCs w:val="21"/>
        </w:rPr>
      </w:pPr>
      <w:r w:rsidRPr="003011EC">
        <w:rPr>
          <w:rFonts w:ascii="Calibri" w:hAnsi="Calibri" w:cs="Calibri"/>
          <w:b/>
          <w:bCs/>
          <w:sz w:val="21"/>
          <w:szCs w:val="21"/>
        </w:rPr>
        <w:t>| Basis for Strategies</w:t>
      </w:r>
    </w:p>
    <w:p w14:paraId="4486451A" w14:textId="2A38A29D" w:rsidR="002D3E82" w:rsidRPr="001C7C4A" w:rsidRDefault="002D3E82" w:rsidP="00C14514">
      <w:pPr>
        <w:pStyle w:val="ListParagraph"/>
        <w:numPr>
          <w:ilvl w:val="0"/>
          <w:numId w:val="34"/>
        </w:numPr>
        <w:adjustRightInd w:val="0"/>
        <w:rPr>
          <w:rFonts w:ascii="Calibri" w:hAnsi="Calibri" w:cs="Calibri"/>
          <w:sz w:val="21"/>
          <w:szCs w:val="21"/>
        </w:rPr>
      </w:pPr>
      <w:r w:rsidRPr="001C7C4A">
        <w:rPr>
          <w:rFonts w:ascii="Calibri" w:hAnsi="Calibri" w:cs="Calibri"/>
          <w:bCs/>
          <w:sz w:val="21"/>
          <w:szCs w:val="21"/>
        </w:rPr>
        <w:t xml:space="preserve">Colorado Energy Office Barriers to Acceleration Findings | </w:t>
      </w:r>
      <w:hyperlink r:id="rId10" w:tgtFrame="_blank" w:history="1">
        <w:r w:rsidR="001C7C4A" w:rsidRPr="001C7C4A">
          <w:rPr>
            <w:rStyle w:val="Hyperlink"/>
            <w:rFonts w:ascii="Calibri" w:hAnsi="Calibri" w:cs="Calibri"/>
            <w:color w:val="294B93"/>
            <w:sz w:val="21"/>
            <w:szCs w:val="21"/>
            <w:shd w:val="clear" w:color="auto" w:fill="FFFFFF"/>
          </w:rPr>
          <w:t>PPT Slides</w:t>
        </w:r>
      </w:hyperlink>
    </w:p>
    <w:p w14:paraId="1A9DAE0D" w14:textId="67862B21" w:rsidR="001C7C4A" w:rsidRPr="001C7C4A" w:rsidRDefault="002D3E82" w:rsidP="001C7C4A">
      <w:pPr>
        <w:pStyle w:val="ListParagraph"/>
        <w:numPr>
          <w:ilvl w:val="0"/>
          <w:numId w:val="34"/>
        </w:numPr>
        <w:adjustRightInd w:val="0"/>
        <w:spacing w:beforeLines="80" w:before="192"/>
        <w:rPr>
          <w:rFonts w:ascii="Calibri" w:hAnsi="Calibri" w:cs="Calibri"/>
          <w:sz w:val="21"/>
          <w:szCs w:val="21"/>
        </w:rPr>
      </w:pPr>
      <w:r w:rsidRPr="001C7C4A">
        <w:rPr>
          <w:rFonts w:ascii="Calibri" w:hAnsi="Calibri" w:cs="Calibri"/>
          <w:bCs/>
          <w:sz w:val="21"/>
          <w:szCs w:val="21"/>
        </w:rPr>
        <w:t xml:space="preserve">BELCO MEETING </w:t>
      </w:r>
      <w:r w:rsidR="00C14514" w:rsidRPr="001C7C4A">
        <w:rPr>
          <w:rFonts w:ascii="Calibri" w:hAnsi="Calibri" w:cs="Calibri"/>
          <w:bCs/>
          <w:sz w:val="21"/>
          <w:szCs w:val="21"/>
        </w:rPr>
        <w:t xml:space="preserve">| </w:t>
      </w:r>
      <w:hyperlink r:id="rId11" w:tgtFrame="_blank" w:history="1">
        <w:r w:rsidR="001C7C4A" w:rsidRPr="001C7C4A">
          <w:rPr>
            <w:rStyle w:val="Hyperlink"/>
            <w:rFonts w:ascii="Calibri" w:hAnsi="Calibri" w:cs="Calibri"/>
            <w:color w:val="294B93"/>
            <w:sz w:val="21"/>
            <w:szCs w:val="21"/>
            <w:shd w:val="clear" w:color="auto" w:fill="FFFFFF"/>
          </w:rPr>
          <w:t>PPT Slides</w:t>
        </w:r>
      </w:hyperlink>
    </w:p>
    <w:p w14:paraId="7802E640" w14:textId="77777777"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b/>
          <w:bCs/>
          <w:sz w:val="21"/>
          <w:szCs w:val="21"/>
        </w:rPr>
        <w:t>| PRIORITIES | TOPICS | OPEN FORUM</w:t>
      </w:r>
    </w:p>
    <w:p w14:paraId="22482468" w14:textId="77777777" w:rsidR="003011EC" w:rsidRPr="003011EC" w:rsidRDefault="003011EC" w:rsidP="003011EC">
      <w:pPr>
        <w:adjustRightInd w:val="0"/>
        <w:spacing w:beforeLines="80" w:before="192"/>
        <w:ind w:firstLine="180"/>
        <w:rPr>
          <w:rFonts w:ascii="Calibri" w:hAnsi="Calibri" w:cs="Calibri"/>
          <w:sz w:val="21"/>
          <w:szCs w:val="21"/>
        </w:rPr>
      </w:pPr>
      <w:r w:rsidRPr="003011EC">
        <w:rPr>
          <w:rFonts w:ascii="Calibri" w:hAnsi="Calibri" w:cs="Calibri"/>
          <w:b/>
          <w:sz w:val="21"/>
          <w:szCs w:val="21"/>
        </w:rPr>
        <w:t>#1</w:t>
      </w:r>
      <w:r w:rsidRPr="003011EC">
        <w:rPr>
          <w:rFonts w:ascii="Calibri" w:hAnsi="Calibri" w:cs="Calibri"/>
          <w:sz w:val="21"/>
          <w:szCs w:val="21"/>
        </w:rPr>
        <w:t xml:space="preserve"> Regulatory Policy Work in 2022 </w:t>
      </w:r>
    </w:p>
    <w:p w14:paraId="44A966B3" w14:textId="0FC92151" w:rsidR="003011EC" w:rsidRPr="003011EC" w:rsidRDefault="003011EC" w:rsidP="003011EC">
      <w:pPr>
        <w:numPr>
          <w:ilvl w:val="0"/>
          <w:numId w:val="27"/>
        </w:numPr>
        <w:adjustRightInd w:val="0"/>
        <w:spacing w:before="80"/>
        <w:rPr>
          <w:rFonts w:ascii="Calibri" w:hAnsi="Calibri" w:cs="Calibri"/>
          <w:sz w:val="21"/>
          <w:szCs w:val="21"/>
        </w:rPr>
      </w:pPr>
      <w:r w:rsidRPr="003011EC">
        <w:rPr>
          <w:rFonts w:ascii="Calibri" w:hAnsi="Calibri" w:cs="Calibri"/>
          <w:sz w:val="21"/>
          <w:szCs w:val="21"/>
        </w:rPr>
        <w:t>Identify Market Issues to Advocate</w:t>
      </w:r>
    </w:p>
    <w:p w14:paraId="31D5AE5B" w14:textId="0A879E1B" w:rsidR="003011EC" w:rsidRPr="003011EC" w:rsidRDefault="003011EC" w:rsidP="003011EC">
      <w:pPr>
        <w:numPr>
          <w:ilvl w:val="0"/>
          <w:numId w:val="27"/>
        </w:numPr>
        <w:adjustRightInd w:val="0"/>
        <w:spacing w:before="80"/>
        <w:rPr>
          <w:rFonts w:ascii="Calibri" w:hAnsi="Calibri" w:cs="Calibri"/>
          <w:sz w:val="21"/>
          <w:szCs w:val="21"/>
        </w:rPr>
      </w:pPr>
      <w:r w:rsidRPr="003011EC">
        <w:rPr>
          <w:rFonts w:ascii="Calibri" w:hAnsi="Calibri" w:cs="Calibri"/>
          <w:color w:val="FF0000"/>
          <w:sz w:val="21"/>
          <w:szCs w:val="21"/>
        </w:rPr>
        <w:t xml:space="preserve">PR: Influence Xcel Strategic Issues </w:t>
      </w:r>
    </w:p>
    <w:p w14:paraId="6D8E9DEA" w14:textId="77777777" w:rsidR="003011EC" w:rsidRPr="003011EC" w:rsidRDefault="003011EC" w:rsidP="003011EC">
      <w:pPr>
        <w:numPr>
          <w:ilvl w:val="0"/>
          <w:numId w:val="27"/>
        </w:numPr>
        <w:adjustRightInd w:val="0"/>
        <w:spacing w:before="80"/>
        <w:rPr>
          <w:rFonts w:ascii="Calibri" w:hAnsi="Calibri" w:cs="Calibri"/>
          <w:sz w:val="21"/>
          <w:szCs w:val="21"/>
        </w:rPr>
      </w:pPr>
      <w:r w:rsidRPr="003011EC">
        <w:rPr>
          <w:rFonts w:ascii="Calibri" w:hAnsi="Calibri" w:cs="Calibri"/>
          <w:color w:val="FF0000"/>
          <w:sz w:val="21"/>
          <w:szCs w:val="21"/>
        </w:rPr>
        <w:t>Electric and Gas DSM Rebate goals, starting in July</w:t>
      </w:r>
    </w:p>
    <w:p w14:paraId="134D1771" w14:textId="77777777" w:rsidR="003011EC" w:rsidRPr="003011EC" w:rsidRDefault="003011EC" w:rsidP="003011EC">
      <w:pPr>
        <w:numPr>
          <w:ilvl w:val="0"/>
          <w:numId w:val="27"/>
        </w:numPr>
        <w:adjustRightInd w:val="0"/>
        <w:spacing w:before="80"/>
        <w:rPr>
          <w:rFonts w:ascii="Calibri" w:hAnsi="Calibri" w:cs="Calibri"/>
          <w:sz w:val="21"/>
          <w:szCs w:val="21"/>
        </w:rPr>
      </w:pPr>
      <w:r w:rsidRPr="003011EC">
        <w:rPr>
          <w:rFonts w:ascii="Calibri" w:hAnsi="Calibri" w:cs="Calibri"/>
          <w:color w:val="FF0000"/>
          <w:sz w:val="21"/>
          <w:szCs w:val="21"/>
        </w:rPr>
        <w:t xml:space="preserve">Use Xcel Work to influence other utilities </w:t>
      </w:r>
    </w:p>
    <w:p w14:paraId="0F89003A" w14:textId="77777777" w:rsidR="003011EC" w:rsidRPr="003011EC" w:rsidRDefault="003011EC" w:rsidP="003011EC">
      <w:pPr>
        <w:adjustRightInd w:val="0"/>
        <w:spacing w:beforeLines="80" w:before="192"/>
        <w:rPr>
          <w:rFonts w:ascii="Calibri" w:hAnsi="Calibri" w:cs="Calibri"/>
          <w:b/>
          <w:color w:val="000000" w:themeColor="text1"/>
          <w:sz w:val="21"/>
          <w:szCs w:val="21"/>
        </w:rPr>
      </w:pPr>
      <w:r w:rsidRPr="003011EC">
        <w:rPr>
          <w:rFonts w:ascii="Calibri" w:hAnsi="Calibri" w:cs="Calibri"/>
          <w:b/>
          <w:color w:val="000000" w:themeColor="text1"/>
          <w:sz w:val="21"/>
          <w:szCs w:val="21"/>
        </w:rPr>
        <w:t>OPEN FORUM/DISCUSSION OF IDEAS</w:t>
      </w:r>
    </w:p>
    <w:p w14:paraId="6AEBEE89" w14:textId="45F111FA"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t>Rob Foley: ADDRESS SPLIT INCENTIVE</w:t>
      </w:r>
      <w:r>
        <w:rPr>
          <w:rFonts w:ascii="Calibri" w:hAnsi="Calibri" w:cs="Calibri"/>
          <w:sz w:val="21"/>
          <w:szCs w:val="21"/>
        </w:rPr>
        <w:t xml:space="preserve"> | </w:t>
      </w:r>
      <w:r w:rsidRPr="003011EC">
        <w:rPr>
          <w:rFonts w:ascii="Calibri" w:hAnsi="Calibri" w:cs="Calibri"/>
          <w:sz w:val="21"/>
          <w:szCs w:val="21"/>
        </w:rPr>
        <w:t xml:space="preserve">Unlike in single-family where the person who installs a heat pump will benefit, in multi-family the person who puts it in will not benefit, so we need much more incentives to get multifamily owners to adopt beneficial electrification. </w:t>
      </w:r>
    </w:p>
    <w:p w14:paraId="782AE432" w14:textId="05464369"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t xml:space="preserve">Steve Morgan: LOOK AT DUAL FUEL SYSTEMS </w:t>
      </w:r>
      <w:r>
        <w:rPr>
          <w:rFonts w:ascii="Calibri" w:hAnsi="Calibri" w:cs="Calibri"/>
          <w:sz w:val="21"/>
          <w:szCs w:val="21"/>
        </w:rPr>
        <w:t xml:space="preserve">| </w:t>
      </w:r>
      <w:r w:rsidRPr="003011EC">
        <w:rPr>
          <w:rFonts w:ascii="Calibri" w:hAnsi="Calibri" w:cs="Calibri"/>
          <w:sz w:val="21"/>
          <w:szCs w:val="21"/>
        </w:rPr>
        <w:t xml:space="preserve">From the perspective of an engineer in the field, we need more push for dual fuel systems. Until our grid is electrified, fossil-based fuels can be more carbon efficient during periods of the year. </w:t>
      </w:r>
    </w:p>
    <w:p w14:paraId="208137B2" w14:textId="3E375074"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t>OTHERS AGRE</w:t>
      </w:r>
      <w:r>
        <w:rPr>
          <w:rFonts w:ascii="Calibri" w:hAnsi="Calibri" w:cs="Calibri"/>
          <w:sz w:val="21"/>
          <w:szCs w:val="21"/>
        </w:rPr>
        <w:t>E:</w:t>
      </w:r>
    </w:p>
    <w:p w14:paraId="18425FF0" w14:textId="6B163A4B" w:rsidR="003011EC" w:rsidRPr="003011EC" w:rsidRDefault="003011EC" w:rsidP="003011EC">
      <w:pPr>
        <w:pStyle w:val="ListParagraph"/>
        <w:numPr>
          <w:ilvl w:val="0"/>
          <w:numId w:val="31"/>
        </w:numPr>
        <w:adjustRightInd w:val="0"/>
        <w:spacing w:before="80"/>
        <w:rPr>
          <w:rFonts w:ascii="Calibri" w:hAnsi="Calibri" w:cs="Calibri"/>
          <w:sz w:val="21"/>
          <w:szCs w:val="21"/>
        </w:rPr>
      </w:pPr>
      <w:r w:rsidRPr="003011EC">
        <w:rPr>
          <w:rFonts w:ascii="Calibri" w:hAnsi="Calibri" w:cs="Calibri"/>
          <w:sz w:val="21"/>
          <w:szCs w:val="21"/>
        </w:rPr>
        <w:t>If we want heat pump adoption, best way we will get is to provide comfort level with redundancy</w:t>
      </w:r>
    </w:p>
    <w:p w14:paraId="45673D79" w14:textId="4EC74C60" w:rsidR="003011EC" w:rsidRPr="003011EC" w:rsidRDefault="003011EC" w:rsidP="003011EC">
      <w:pPr>
        <w:pStyle w:val="ListParagraph"/>
        <w:numPr>
          <w:ilvl w:val="0"/>
          <w:numId w:val="31"/>
        </w:numPr>
        <w:adjustRightInd w:val="0"/>
        <w:spacing w:before="80"/>
        <w:rPr>
          <w:rFonts w:ascii="Calibri" w:hAnsi="Calibri" w:cs="Calibri"/>
          <w:sz w:val="21"/>
          <w:szCs w:val="21"/>
        </w:rPr>
      </w:pPr>
      <w:r w:rsidRPr="003011EC">
        <w:rPr>
          <w:rFonts w:ascii="Calibri" w:hAnsi="Calibri" w:cs="Calibri"/>
          <w:sz w:val="21"/>
          <w:szCs w:val="21"/>
        </w:rPr>
        <w:t>Also, the cost is more incremental if you put in a heat pump with a furnace and down the line you can replace it with a whole system.</w:t>
      </w:r>
    </w:p>
    <w:p w14:paraId="24AE2925" w14:textId="4EC9E5E7" w:rsidR="003011EC" w:rsidRPr="003011EC" w:rsidRDefault="003011EC" w:rsidP="003011EC">
      <w:pPr>
        <w:pStyle w:val="ListParagraph"/>
        <w:numPr>
          <w:ilvl w:val="0"/>
          <w:numId w:val="31"/>
        </w:numPr>
        <w:adjustRightInd w:val="0"/>
        <w:spacing w:before="80"/>
        <w:rPr>
          <w:rFonts w:ascii="Calibri" w:hAnsi="Calibri" w:cs="Calibri"/>
          <w:sz w:val="21"/>
          <w:szCs w:val="21"/>
        </w:rPr>
      </w:pPr>
      <w:r w:rsidRPr="003011EC">
        <w:rPr>
          <w:rFonts w:ascii="Calibri" w:hAnsi="Calibri" w:cs="Calibri"/>
          <w:sz w:val="21"/>
          <w:szCs w:val="21"/>
        </w:rPr>
        <w:t>Hybrid is more applicable to commercial sector where ability to put on solar panels to offset use is often not available</w:t>
      </w:r>
    </w:p>
    <w:p w14:paraId="486D3048" w14:textId="77777777"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t xml:space="preserve">Bill with </w:t>
      </w:r>
      <w:proofErr w:type="spellStart"/>
      <w:r w:rsidRPr="003011EC">
        <w:rPr>
          <w:rFonts w:ascii="Calibri" w:hAnsi="Calibri" w:cs="Calibri"/>
          <w:sz w:val="21"/>
          <w:szCs w:val="21"/>
        </w:rPr>
        <w:t>Helio</w:t>
      </w:r>
      <w:proofErr w:type="spellEnd"/>
      <w:r w:rsidRPr="003011EC">
        <w:rPr>
          <w:rFonts w:ascii="Calibri" w:hAnsi="Calibri" w:cs="Calibri"/>
          <w:sz w:val="21"/>
          <w:szCs w:val="21"/>
        </w:rPr>
        <w:t xml:space="preserve"> Home:  We are an electrification company. More clients are motivated by homeowners who want to go electric and don’t want to use more gas. If I can put on solar, I am not installing more gas.</w:t>
      </w:r>
    </w:p>
    <w:p w14:paraId="1FE20AB5" w14:textId="77777777"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lastRenderedPageBreak/>
        <w:t xml:space="preserve">Matt Baker: While we can envision an all- electric heat pump, dual fuel is an important transition model offering peace of mind for contractors and dealers and those living in extreme climate. We are behind the dual approach. </w:t>
      </w:r>
    </w:p>
    <w:p w14:paraId="3DC17F58" w14:textId="77777777"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t>Sean from Mitsubishi: This is a transition strategy. We can easily upgrade air conditioning to a heat pump model. We need to be rowing in the right direction and avoiding putting material in the market with a 20-year lifespan when removing co2 is a major concern.</w:t>
      </w:r>
    </w:p>
    <w:p w14:paraId="433F38A6" w14:textId="77777777"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t>PR: There is a place for both</w:t>
      </w:r>
    </w:p>
    <w:p w14:paraId="6B6CFE6F" w14:textId="77777777"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t>Denise Grimm: With PACE working with businesses, the number one factor is property managers passing on the burden to the tenant and people getting priced out. Its changing who can stay in buildings.</w:t>
      </w:r>
    </w:p>
    <w:p w14:paraId="4F69E920" w14:textId="42A6995F"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sz w:val="21"/>
          <w:szCs w:val="21"/>
        </w:rPr>
        <w:t xml:space="preserve">Discussion of need for homeowner education about heat pumps, </w:t>
      </w:r>
      <w:proofErr w:type="spellStart"/>
      <w:r w:rsidRPr="003011EC">
        <w:rPr>
          <w:rFonts w:ascii="Calibri" w:hAnsi="Calibri" w:cs="Calibri"/>
          <w:sz w:val="21"/>
          <w:szCs w:val="21"/>
        </w:rPr>
        <w:t>ie</w:t>
      </w:r>
      <w:proofErr w:type="spellEnd"/>
      <w:r w:rsidRPr="003011EC">
        <w:rPr>
          <w:rFonts w:ascii="Calibri" w:hAnsi="Calibri" w:cs="Calibri"/>
          <w:sz w:val="21"/>
          <w:szCs w:val="21"/>
        </w:rPr>
        <w:t xml:space="preserve"> one worked in 22</w:t>
      </w:r>
      <w:r>
        <w:rPr>
          <w:rFonts w:ascii="Calibri" w:hAnsi="Calibri" w:cs="Calibri"/>
          <w:sz w:val="21"/>
          <w:szCs w:val="21"/>
        </w:rPr>
        <w:t>Degrees</w:t>
      </w:r>
      <w:r w:rsidRPr="003011EC">
        <w:rPr>
          <w:rFonts w:ascii="Calibri" w:hAnsi="Calibri" w:cs="Calibri"/>
          <w:sz w:val="21"/>
          <w:szCs w:val="21"/>
        </w:rPr>
        <w:t xml:space="preserve"> below weather in Salida. </w:t>
      </w:r>
    </w:p>
    <w:p w14:paraId="4A04CD58" w14:textId="77777777" w:rsidR="003011EC" w:rsidRPr="003011EC" w:rsidRDefault="003011EC" w:rsidP="003011EC">
      <w:pPr>
        <w:pStyle w:val="ListParagraph"/>
        <w:numPr>
          <w:ilvl w:val="0"/>
          <w:numId w:val="32"/>
        </w:numPr>
        <w:adjustRightInd w:val="0"/>
        <w:spacing w:before="80"/>
        <w:rPr>
          <w:rFonts w:ascii="Calibri" w:hAnsi="Calibri" w:cs="Calibri"/>
          <w:color w:val="FF0000"/>
          <w:sz w:val="21"/>
          <w:szCs w:val="21"/>
        </w:rPr>
      </w:pPr>
      <w:r w:rsidRPr="003011EC">
        <w:rPr>
          <w:rFonts w:ascii="Calibri" w:hAnsi="Calibri" w:cs="Calibri"/>
          <w:color w:val="FF0000"/>
          <w:sz w:val="21"/>
          <w:szCs w:val="21"/>
        </w:rPr>
        <w:t>EER Rating [Energy Efficiency Ratio] for HP’s</w:t>
      </w:r>
    </w:p>
    <w:p w14:paraId="7296F8DD" w14:textId="34D0D193" w:rsidR="003011EC" w:rsidRPr="003011EC" w:rsidRDefault="003011EC" w:rsidP="003011EC">
      <w:pPr>
        <w:pStyle w:val="ListParagraph"/>
        <w:numPr>
          <w:ilvl w:val="0"/>
          <w:numId w:val="32"/>
        </w:numPr>
        <w:adjustRightInd w:val="0"/>
        <w:spacing w:before="80"/>
        <w:rPr>
          <w:rFonts w:ascii="Calibri" w:hAnsi="Calibri" w:cs="Calibri"/>
          <w:color w:val="FF0000"/>
          <w:sz w:val="21"/>
          <w:szCs w:val="21"/>
        </w:rPr>
      </w:pPr>
      <w:r w:rsidRPr="003011EC">
        <w:rPr>
          <w:rFonts w:ascii="Calibri" w:hAnsi="Calibri" w:cs="Calibri"/>
          <w:color w:val="FF0000"/>
          <w:sz w:val="21"/>
          <w:szCs w:val="21"/>
        </w:rPr>
        <w:t xml:space="preserve">Impacts Manufacturer/Distributor Equipment Eligibility </w:t>
      </w:r>
    </w:p>
    <w:p w14:paraId="24D629C0" w14:textId="4EAEEED0" w:rsidR="003011EC" w:rsidRPr="003011EC" w:rsidRDefault="003011EC" w:rsidP="003011EC">
      <w:pPr>
        <w:adjustRightInd w:val="0"/>
        <w:spacing w:beforeLines="80" w:before="192"/>
        <w:rPr>
          <w:rFonts w:ascii="Calibri" w:hAnsi="Calibri" w:cs="Calibri"/>
          <w:color w:val="FF0000"/>
          <w:sz w:val="21"/>
          <w:szCs w:val="21"/>
        </w:rPr>
      </w:pPr>
      <w:r w:rsidRPr="003011EC">
        <w:rPr>
          <w:rFonts w:ascii="Calibri" w:hAnsi="Calibri" w:cs="Calibri"/>
          <w:color w:val="FF0000"/>
          <w:sz w:val="21"/>
          <w:szCs w:val="21"/>
        </w:rPr>
        <w:t>Utility Rule</w:t>
      </w:r>
      <w:r>
        <w:rPr>
          <w:rFonts w:ascii="Calibri" w:hAnsi="Calibri" w:cs="Calibri"/>
          <w:color w:val="FF0000"/>
          <w:sz w:val="21"/>
          <w:szCs w:val="21"/>
        </w:rPr>
        <w:t xml:space="preserve"> M</w:t>
      </w:r>
      <w:r w:rsidRPr="003011EC">
        <w:rPr>
          <w:rFonts w:ascii="Calibri" w:hAnsi="Calibri" w:cs="Calibri"/>
          <w:color w:val="FF0000"/>
          <w:sz w:val="21"/>
          <w:szCs w:val="21"/>
        </w:rPr>
        <w:t>akers – Identify who to Influence</w:t>
      </w:r>
    </w:p>
    <w:p w14:paraId="470C8124" w14:textId="30C1B555" w:rsidR="003011EC" w:rsidRPr="003011EC" w:rsidRDefault="003011EC" w:rsidP="003011EC">
      <w:pPr>
        <w:adjustRightInd w:val="0"/>
        <w:spacing w:beforeLines="80" w:before="192"/>
        <w:rPr>
          <w:rFonts w:ascii="Calibri" w:hAnsi="Calibri" w:cs="Calibri"/>
          <w:sz w:val="21"/>
          <w:szCs w:val="21"/>
        </w:rPr>
      </w:pPr>
      <w:r>
        <w:rPr>
          <w:rFonts w:ascii="Calibri" w:hAnsi="Calibri" w:cs="Calibri"/>
          <w:sz w:val="21"/>
          <w:szCs w:val="21"/>
        </w:rPr>
        <w:t xml:space="preserve">In the </w:t>
      </w:r>
      <w:r w:rsidRPr="003011EC">
        <w:rPr>
          <w:rFonts w:ascii="Calibri" w:hAnsi="Calibri" w:cs="Calibri"/>
          <w:sz w:val="21"/>
          <w:szCs w:val="21"/>
        </w:rPr>
        <w:t xml:space="preserve">last DSM plan, major manufacturers put together business cases for how to change ratings and incorporate them into rebates. </w:t>
      </w:r>
    </w:p>
    <w:p w14:paraId="45C32C7A" w14:textId="77777777" w:rsidR="003011EC" w:rsidRPr="003011EC" w:rsidRDefault="003011EC" w:rsidP="003011EC">
      <w:pPr>
        <w:pStyle w:val="ListParagraph"/>
        <w:numPr>
          <w:ilvl w:val="0"/>
          <w:numId w:val="33"/>
        </w:numPr>
        <w:adjustRightInd w:val="0"/>
        <w:spacing w:before="80"/>
        <w:rPr>
          <w:rFonts w:ascii="Calibri" w:hAnsi="Calibri" w:cs="Calibri"/>
          <w:sz w:val="21"/>
          <w:szCs w:val="21"/>
        </w:rPr>
      </w:pPr>
      <w:r w:rsidRPr="003011EC">
        <w:rPr>
          <w:rFonts w:ascii="Calibri" w:hAnsi="Calibri" w:cs="Calibri"/>
          <w:sz w:val="21"/>
          <w:szCs w:val="21"/>
        </w:rPr>
        <w:t>Big issues:  products are not rated the same and the way they are tested is not always the same.</w:t>
      </w:r>
    </w:p>
    <w:p w14:paraId="6B8E1B76" w14:textId="77777777" w:rsidR="003011EC" w:rsidRPr="003011EC" w:rsidRDefault="003011EC" w:rsidP="003011EC">
      <w:pPr>
        <w:pStyle w:val="ListParagraph"/>
        <w:numPr>
          <w:ilvl w:val="0"/>
          <w:numId w:val="33"/>
        </w:numPr>
        <w:adjustRightInd w:val="0"/>
        <w:spacing w:before="80"/>
        <w:rPr>
          <w:rFonts w:ascii="Calibri" w:hAnsi="Calibri" w:cs="Calibri"/>
          <w:sz w:val="21"/>
          <w:szCs w:val="21"/>
        </w:rPr>
      </w:pPr>
      <w:r w:rsidRPr="003011EC">
        <w:rPr>
          <w:rFonts w:ascii="Calibri" w:hAnsi="Calibri" w:cs="Calibri"/>
          <w:sz w:val="21"/>
          <w:szCs w:val="21"/>
        </w:rPr>
        <w:t xml:space="preserve">EER ratings are different for ground source vs. air source heat pumps. </w:t>
      </w:r>
    </w:p>
    <w:p w14:paraId="45C06139" w14:textId="77777777" w:rsidR="003011EC" w:rsidRPr="003011EC" w:rsidRDefault="003011EC" w:rsidP="003011EC">
      <w:pPr>
        <w:pStyle w:val="ListParagraph"/>
        <w:numPr>
          <w:ilvl w:val="0"/>
          <w:numId w:val="33"/>
        </w:numPr>
        <w:adjustRightInd w:val="0"/>
        <w:spacing w:before="80"/>
        <w:rPr>
          <w:rFonts w:ascii="Calibri" w:hAnsi="Calibri" w:cs="Calibri"/>
          <w:sz w:val="21"/>
          <w:szCs w:val="21"/>
        </w:rPr>
      </w:pPr>
      <w:r w:rsidRPr="003011EC">
        <w:rPr>
          <w:rFonts w:ascii="Calibri" w:hAnsi="Calibri" w:cs="Calibri"/>
          <w:sz w:val="21"/>
          <w:szCs w:val="21"/>
        </w:rPr>
        <w:t xml:space="preserve">May be legislation prohibiting kinds of refrigerant </w:t>
      </w:r>
    </w:p>
    <w:p w14:paraId="489952D8" w14:textId="57A9F8C2" w:rsidR="003011EC" w:rsidRPr="003011EC" w:rsidRDefault="003011EC" w:rsidP="003011EC">
      <w:pPr>
        <w:pStyle w:val="ListParagraph"/>
        <w:numPr>
          <w:ilvl w:val="0"/>
          <w:numId w:val="33"/>
        </w:numPr>
        <w:adjustRightInd w:val="0"/>
        <w:spacing w:before="80"/>
        <w:rPr>
          <w:rFonts w:ascii="Calibri" w:hAnsi="Calibri" w:cs="Calibri"/>
          <w:sz w:val="21"/>
          <w:szCs w:val="21"/>
        </w:rPr>
      </w:pPr>
      <w:r w:rsidRPr="003011EC">
        <w:rPr>
          <w:rFonts w:ascii="Calibri" w:hAnsi="Calibri" w:cs="Calibri"/>
          <w:sz w:val="21"/>
          <w:szCs w:val="21"/>
        </w:rPr>
        <w:t>A consensus to create a smaller working group to really dive into this topic</w:t>
      </w:r>
    </w:p>
    <w:p w14:paraId="3D0BF7AC" w14:textId="515557E0"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b/>
          <w:sz w:val="21"/>
          <w:szCs w:val="21"/>
        </w:rPr>
        <w:t>#2</w:t>
      </w:r>
      <w:r w:rsidRPr="003011EC">
        <w:rPr>
          <w:rFonts w:ascii="Calibri" w:hAnsi="Calibri" w:cs="Calibri"/>
          <w:sz w:val="21"/>
          <w:szCs w:val="21"/>
        </w:rPr>
        <w:t xml:space="preserve"> Manufacturers Set Meetings with its Distributor(s) to Engage and Invite Dealers to Feb. 17</w:t>
      </w:r>
      <w:r w:rsidRPr="003011EC">
        <w:rPr>
          <w:rFonts w:ascii="Calibri" w:hAnsi="Calibri" w:cs="Calibri"/>
          <w:sz w:val="21"/>
          <w:szCs w:val="21"/>
          <w:vertAlign w:val="superscript"/>
        </w:rPr>
        <w:t>th</w:t>
      </w:r>
      <w:r w:rsidRPr="003011EC">
        <w:rPr>
          <w:rFonts w:ascii="Calibri" w:hAnsi="Calibri" w:cs="Calibri"/>
          <w:sz w:val="21"/>
          <w:szCs w:val="21"/>
        </w:rPr>
        <w:t>, 3pm Meeting Kick-off</w:t>
      </w:r>
    </w:p>
    <w:p w14:paraId="0F294320" w14:textId="5219022B"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b/>
          <w:sz w:val="21"/>
          <w:szCs w:val="21"/>
        </w:rPr>
        <w:t>#3</w:t>
      </w:r>
      <w:r w:rsidRPr="003011EC">
        <w:rPr>
          <w:rFonts w:ascii="Calibri" w:hAnsi="Calibri" w:cs="Calibri"/>
          <w:sz w:val="21"/>
          <w:szCs w:val="21"/>
        </w:rPr>
        <w:t xml:space="preserve"> Hock</w:t>
      </w:r>
      <w:r>
        <w:rPr>
          <w:rFonts w:ascii="Calibri" w:hAnsi="Calibri" w:cs="Calibri"/>
          <w:sz w:val="21"/>
          <w:szCs w:val="21"/>
        </w:rPr>
        <w:t>e</w:t>
      </w:r>
      <w:r w:rsidRPr="003011EC">
        <w:rPr>
          <w:rFonts w:ascii="Calibri" w:hAnsi="Calibri" w:cs="Calibri"/>
          <w:sz w:val="21"/>
          <w:szCs w:val="21"/>
        </w:rPr>
        <w:t xml:space="preserve">y Stick Forecast </w:t>
      </w:r>
    </w:p>
    <w:p w14:paraId="3D00DA99" w14:textId="77777777" w:rsidR="003011EC" w:rsidRPr="003011EC" w:rsidRDefault="003011EC" w:rsidP="003011EC">
      <w:pPr>
        <w:pStyle w:val="ListParagraph"/>
        <w:numPr>
          <w:ilvl w:val="0"/>
          <w:numId w:val="30"/>
        </w:numPr>
        <w:adjustRightInd w:val="0"/>
        <w:spacing w:before="80"/>
        <w:contextualSpacing w:val="0"/>
        <w:rPr>
          <w:rFonts w:ascii="Calibri" w:hAnsi="Calibri" w:cs="Calibri"/>
          <w:sz w:val="21"/>
          <w:szCs w:val="21"/>
        </w:rPr>
      </w:pPr>
      <w:r w:rsidRPr="003011EC">
        <w:rPr>
          <w:rFonts w:ascii="Calibri" w:hAnsi="Calibri" w:cs="Calibri"/>
          <w:sz w:val="21"/>
          <w:szCs w:val="21"/>
        </w:rPr>
        <w:t xml:space="preserve">Identify Framework &amp; Criteria for 2022-2030   </w:t>
      </w:r>
    </w:p>
    <w:p w14:paraId="64CEED5B" w14:textId="7D93AE16" w:rsidR="003011EC" w:rsidRPr="003011EC" w:rsidRDefault="003011EC" w:rsidP="003011EC">
      <w:pPr>
        <w:numPr>
          <w:ilvl w:val="0"/>
          <w:numId w:val="30"/>
        </w:numPr>
        <w:adjustRightInd w:val="0"/>
        <w:spacing w:before="80"/>
        <w:rPr>
          <w:rFonts w:ascii="Calibri" w:hAnsi="Calibri" w:cs="Calibri"/>
          <w:sz w:val="21"/>
          <w:szCs w:val="21"/>
        </w:rPr>
      </w:pPr>
      <w:r w:rsidRPr="003011EC">
        <w:rPr>
          <w:rFonts w:ascii="Calibri" w:hAnsi="Calibri" w:cs="Calibri"/>
          <w:sz w:val="21"/>
          <w:szCs w:val="21"/>
        </w:rPr>
        <w:t>Some discussion that a “tipping point’’ is already happening. Little time left for discussion of this</w:t>
      </w:r>
    </w:p>
    <w:p w14:paraId="18D696F3" w14:textId="2CAE5CC9" w:rsidR="003011EC" w:rsidRDefault="003011EC" w:rsidP="003011EC">
      <w:pPr>
        <w:adjustRightInd w:val="0"/>
        <w:spacing w:beforeLines="80" w:before="192"/>
        <w:rPr>
          <w:rFonts w:ascii="Calibri" w:hAnsi="Calibri" w:cs="Calibri"/>
          <w:b/>
          <w:bCs/>
          <w:sz w:val="21"/>
          <w:szCs w:val="21"/>
        </w:rPr>
      </w:pPr>
      <w:r w:rsidRPr="003011EC">
        <w:rPr>
          <w:rFonts w:ascii="Calibri" w:hAnsi="Calibri" w:cs="Calibri"/>
          <w:b/>
          <w:bCs/>
          <w:sz w:val="21"/>
          <w:szCs w:val="21"/>
        </w:rPr>
        <w:t xml:space="preserve">| Next Steps </w:t>
      </w:r>
    </w:p>
    <w:p w14:paraId="7174AABA" w14:textId="21E45A9C" w:rsidR="003011EC" w:rsidRPr="003011EC" w:rsidRDefault="003011EC" w:rsidP="003011EC">
      <w:pPr>
        <w:adjustRightInd w:val="0"/>
        <w:spacing w:beforeLines="80" w:before="192"/>
        <w:rPr>
          <w:rFonts w:ascii="Calibri" w:hAnsi="Calibri" w:cs="Calibri"/>
          <w:sz w:val="21"/>
          <w:szCs w:val="21"/>
        </w:rPr>
      </w:pPr>
      <w:r w:rsidRPr="003011EC">
        <w:rPr>
          <w:rFonts w:ascii="Calibri" w:hAnsi="Calibri" w:cs="Calibri"/>
          <w:b/>
          <w:bCs/>
          <w:color w:val="000000" w:themeColor="text1"/>
          <w:sz w:val="21"/>
          <w:szCs w:val="21"/>
        </w:rPr>
        <w:t xml:space="preserve">| Meeting Dates </w:t>
      </w:r>
      <w:r w:rsidRPr="003011EC">
        <w:rPr>
          <w:rFonts w:ascii="Calibri" w:hAnsi="Calibri" w:cs="Calibri"/>
          <w:b/>
          <w:bCs/>
          <w:color w:val="002060"/>
          <w:sz w:val="21"/>
          <w:szCs w:val="21"/>
        </w:rPr>
        <w:t>— 2</w:t>
      </w:r>
      <w:r w:rsidRPr="003011EC">
        <w:rPr>
          <w:rFonts w:ascii="Calibri" w:hAnsi="Calibri" w:cs="Calibri"/>
          <w:b/>
          <w:bCs/>
          <w:color w:val="002060"/>
          <w:sz w:val="21"/>
          <w:szCs w:val="21"/>
          <w:vertAlign w:val="superscript"/>
        </w:rPr>
        <w:t>nd</w:t>
      </w:r>
      <w:r w:rsidRPr="003011EC">
        <w:rPr>
          <w:rFonts w:ascii="Calibri" w:hAnsi="Calibri" w:cs="Calibri"/>
          <w:b/>
          <w:bCs/>
          <w:color w:val="002060"/>
          <w:sz w:val="21"/>
          <w:szCs w:val="21"/>
        </w:rPr>
        <w:t xml:space="preserve"> THURSDAY of the Month: March 3, 2022</w:t>
      </w:r>
    </w:p>
    <w:p w14:paraId="5C18AFD3" w14:textId="14181D9F" w:rsidR="00091EDA" w:rsidRDefault="003011EC" w:rsidP="003011EC">
      <w:pPr>
        <w:adjustRightInd w:val="0"/>
        <w:spacing w:beforeLines="80" w:before="192"/>
        <w:rPr>
          <w:rFonts w:ascii="Calibri" w:hAnsi="Calibri" w:cs="Calibri"/>
          <w:b/>
          <w:bCs/>
          <w:sz w:val="21"/>
          <w:szCs w:val="21"/>
        </w:rPr>
      </w:pPr>
      <w:r w:rsidRPr="003011EC">
        <w:rPr>
          <w:rFonts w:ascii="Calibri" w:hAnsi="Calibri" w:cs="Calibri"/>
          <w:b/>
          <w:bCs/>
          <w:sz w:val="21"/>
          <w:szCs w:val="21"/>
        </w:rPr>
        <w:t>| Close Meeting</w:t>
      </w:r>
    </w:p>
    <w:p w14:paraId="287CBE58" w14:textId="77777777" w:rsidR="009344B2" w:rsidRDefault="009344B2" w:rsidP="003011EC">
      <w:pPr>
        <w:adjustRightInd w:val="0"/>
        <w:spacing w:beforeLines="80" w:before="192"/>
        <w:rPr>
          <w:rFonts w:ascii="Calibri" w:hAnsi="Calibri" w:cs="Calibri"/>
          <w:b/>
          <w:bCs/>
          <w:color w:val="002060"/>
          <w:sz w:val="28"/>
          <w:szCs w:val="28"/>
        </w:rPr>
      </w:pPr>
    </w:p>
    <w:p w14:paraId="7C35164E" w14:textId="333C39A8" w:rsidR="002D3E82" w:rsidRDefault="002D3E82" w:rsidP="003011EC">
      <w:pPr>
        <w:adjustRightInd w:val="0"/>
        <w:spacing w:beforeLines="80" w:before="192"/>
        <w:rPr>
          <w:rFonts w:ascii="Calibri" w:hAnsi="Calibri" w:cs="Calibri"/>
          <w:b/>
          <w:bCs/>
          <w:color w:val="002060"/>
          <w:sz w:val="28"/>
          <w:szCs w:val="28"/>
        </w:rPr>
      </w:pPr>
      <w:r w:rsidRPr="00D33F66">
        <w:rPr>
          <w:rFonts w:ascii="Calibri" w:hAnsi="Calibri" w:cs="Calibri"/>
          <w:b/>
          <w:bCs/>
          <w:color w:val="002060"/>
          <w:sz w:val="28"/>
          <w:szCs w:val="28"/>
        </w:rPr>
        <w:t>CHATBOX</w:t>
      </w:r>
    </w:p>
    <w:p w14:paraId="201D6507" w14:textId="77777777" w:rsidR="009344B2" w:rsidRPr="009344B2" w:rsidRDefault="009344B2" w:rsidP="009344B2">
      <w:pPr>
        <w:adjustRightInd w:val="0"/>
        <w:spacing w:beforeLines="80" w:before="192"/>
        <w:rPr>
          <w:rFonts w:ascii="American Typewriter" w:hAnsi="American Typewriter" w:cs="Calibri"/>
          <w:bCs/>
          <w:color w:val="000000" w:themeColor="text1"/>
          <w:sz w:val="21"/>
          <w:szCs w:val="21"/>
        </w:rPr>
      </w:pPr>
      <w:r w:rsidRPr="009344B2">
        <w:rPr>
          <w:rFonts w:ascii="American Typewriter" w:hAnsi="American Typewriter" w:cs="Calibri"/>
          <w:bCs/>
          <w:color w:val="000000" w:themeColor="text1"/>
          <w:sz w:val="21"/>
          <w:szCs w:val="21"/>
        </w:rPr>
        <w:t>00:10:53</w:t>
      </w:r>
      <w:r w:rsidRPr="009344B2">
        <w:rPr>
          <w:rFonts w:ascii="American Typewriter" w:hAnsi="American Typewriter" w:cs="Calibri"/>
          <w:bCs/>
          <w:color w:val="000000" w:themeColor="text1"/>
          <w:sz w:val="21"/>
          <w:szCs w:val="21"/>
        </w:rPr>
        <w:tab/>
        <w:t>Constance Neuber:</w:t>
      </w:r>
      <w:r w:rsidRPr="009344B2">
        <w:rPr>
          <w:rFonts w:ascii="American Typewriter" w:hAnsi="American Typewriter" w:cs="Calibri"/>
          <w:bCs/>
          <w:color w:val="000000" w:themeColor="text1"/>
          <w:sz w:val="21"/>
          <w:szCs w:val="21"/>
        </w:rPr>
        <w:tab/>
        <w:t>https://www.eebco.org/hvac-hp-action-group</w:t>
      </w:r>
    </w:p>
    <w:p w14:paraId="22B98481" w14:textId="77777777" w:rsidR="009344B2" w:rsidRPr="009344B2" w:rsidRDefault="009344B2" w:rsidP="009344B2">
      <w:pPr>
        <w:adjustRightInd w:val="0"/>
        <w:spacing w:beforeLines="80" w:before="192"/>
        <w:rPr>
          <w:rFonts w:ascii="American Typewriter" w:hAnsi="American Typewriter" w:cs="Calibri"/>
          <w:bCs/>
          <w:color w:val="000000" w:themeColor="text1"/>
          <w:sz w:val="21"/>
          <w:szCs w:val="21"/>
        </w:rPr>
      </w:pPr>
      <w:r w:rsidRPr="009344B2">
        <w:rPr>
          <w:rFonts w:ascii="American Typewriter" w:hAnsi="American Typewriter" w:cs="Calibri"/>
          <w:bCs/>
          <w:color w:val="000000" w:themeColor="text1"/>
          <w:sz w:val="21"/>
          <w:szCs w:val="21"/>
        </w:rPr>
        <w:t>00:34:46</w:t>
      </w:r>
      <w:r w:rsidRPr="009344B2">
        <w:rPr>
          <w:rFonts w:ascii="American Typewriter" w:hAnsi="American Typewriter" w:cs="Calibri"/>
          <w:bCs/>
          <w:color w:val="000000" w:themeColor="text1"/>
          <w:sz w:val="21"/>
          <w:szCs w:val="21"/>
        </w:rPr>
        <w:tab/>
        <w:t>Stu Cummings (he/him):</w:t>
      </w:r>
      <w:r w:rsidRPr="009344B2">
        <w:rPr>
          <w:rFonts w:ascii="American Typewriter" w:hAnsi="American Typewriter" w:cs="Calibri"/>
          <w:bCs/>
          <w:color w:val="000000" w:themeColor="text1"/>
          <w:sz w:val="21"/>
          <w:szCs w:val="21"/>
        </w:rPr>
        <w:tab/>
        <w:t>Doesn't Sweep advocate dual fuel?</w:t>
      </w:r>
    </w:p>
    <w:p w14:paraId="421CFCDD" w14:textId="77777777" w:rsidR="009344B2" w:rsidRPr="009344B2" w:rsidRDefault="009344B2" w:rsidP="009344B2">
      <w:pPr>
        <w:adjustRightInd w:val="0"/>
        <w:spacing w:beforeLines="80" w:before="192"/>
        <w:rPr>
          <w:rFonts w:ascii="American Typewriter" w:hAnsi="American Typewriter" w:cs="Calibri"/>
          <w:bCs/>
          <w:color w:val="000000" w:themeColor="text1"/>
          <w:sz w:val="21"/>
          <w:szCs w:val="21"/>
        </w:rPr>
      </w:pPr>
      <w:r w:rsidRPr="009344B2">
        <w:rPr>
          <w:rFonts w:ascii="American Typewriter" w:hAnsi="American Typewriter" w:cs="Calibri"/>
          <w:bCs/>
          <w:color w:val="000000" w:themeColor="text1"/>
          <w:sz w:val="21"/>
          <w:szCs w:val="21"/>
        </w:rPr>
        <w:t>01:15:45</w:t>
      </w:r>
      <w:r w:rsidRPr="009344B2">
        <w:rPr>
          <w:rFonts w:ascii="American Typewriter" w:hAnsi="American Typewriter" w:cs="Calibri"/>
          <w:bCs/>
          <w:color w:val="000000" w:themeColor="text1"/>
          <w:sz w:val="21"/>
          <w:szCs w:val="21"/>
        </w:rPr>
        <w:tab/>
        <w:t>Stu Cummings (he/him):</w:t>
      </w:r>
      <w:r w:rsidRPr="009344B2">
        <w:rPr>
          <w:rFonts w:ascii="American Typewriter" w:hAnsi="American Typewriter" w:cs="Calibri"/>
          <w:bCs/>
          <w:color w:val="000000" w:themeColor="text1"/>
          <w:sz w:val="21"/>
          <w:szCs w:val="21"/>
        </w:rPr>
        <w:tab/>
        <w:t>thanks!</w:t>
      </w:r>
    </w:p>
    <w:p w14:paraId="6D1D865F" w14:textId="77777777" w:rsidR="009344B2" w:rsidRPr="009344B2" w:rsidRDefault="009344B2" w:rsidP="009344B2">
      <w:pPr>
        <w:adjustRightInd w:val="0"/>
        <w:spacing w:beforeLines="80" w:before="192"/>
        <w:rPr>
          <w:rFonts w:ascii="American Typewriter" w:hAnsi="American Typewriter" w:cs="Calibri"/>
          <w:bCs/>
          <w:color w:val="000000" w:themeColor="text1"/>
          <w:sz w:val="21"/>
          <w:szCs w:val="21"/>
        </w:rPr>
      </w:pPr>
      <w:r w:rsidRPr="009344B2">
        <w:rPr>
          <w:rFonts w:ascii="American Typewriter" w:hAnsi="American Typewriter" w:cs="Calibri"/>
          <w:bCs/>
          <w:color w:val="000000" w:themeColor="text1"/>
          <w:sz w:val="21"/>
          <w:szCs w:val="21"/>
        </w:rPr>
        <w:t>01:16:30</w:t>
      </w:r>
      <w:r w:rsidRPr="009344B2">
        <w:rPr>
          <w:rFonts w:ascii="American Typewriter" w:hAnsi="American Typewriter" w:cs="Calibri"/>
          <w:bCs/>
          <w:color w:val="000000" w:themeColor="text1"/>
          <w:sz w:val="21"/>
          <w:szCs w:val="21"/>
        </w:rPr>
        <w:tab/>
        <w:t xml:space="preserve">Shawn </w:t>
      </w:r>
      <w:proofErr w:type="spellStart"/>
      <w:r w:rsidRPr="009344B2">
        <w:rPr>
          <w:rFonts w:ascii="American Typewriter" w:hAnsi="American Typewriter" w:cs="Calibri"/>
          <w:bCs/>
          <w:color w:val="000000" w:themeColor="text1"/>
          <w:sz w:val="21"/>
          <w:szCs w:val="21"/>
        </w:rPr>
        <w:t>LeMons</w:t>
      </w:r>
      <w:proofErr w:type="spellEnd"/>
      <w:r w:rsidRPr="009344B2">
        <w:rPr>
          <w:rFonts w:ascii="American Typewriter" w:hAnsi="American Typewriter" w:cs="Calibri"/>
          <w:bCs/>
          <w:color w:val="000000" w:themeColor="text1"/>
          <w:sz w:val="21"/>
          <w:szCs w:val="21"/>
        </w:rPr>
        <w:t xml:space="preserve"> (Mitsubishi HVAC):</w:t>
      </w:r>
      <w:r w:rsidRPr="009344B2">
        <w:rPr>
          <w:rFonts w:ascii="American Typewriter" w:hAnsi="American Typewriter" w:cs="Calibri"/>
          <w:bCs/>
          <w:color w:val="000000" w:themeColor="text1"/>
          <w:sz w:val="21"/>
          <w:szCs w:val="21"/>
        </w:rPr>
        <w:tab/>
        <w:t>The heat pump numbers come from here…</w:t>
      </w:r>
    </w:p>
    <w:p w14:paraId="20B8CD6B" w14:textId="77777777" w:rsidR="009344B2" w:rsidRPr="009344B2" w:rsidRDefault="009344B2" w:rsidP="009344B2">
      <w:pPr>
        <w:adjustRightInd w:val="0"/>
        <w:spacing w:beforeLines="80" w:before="192"/>
        <w:rPr>
          <w:rFonts w:ascii="American Typewriter" w:hAnsi="American Typewriter" w:cs="Calibri"/>
          <w:bCs/>
          <w:color w:val="000000" w:themeColor="text1"/>
          <w:sz w:val="21"/>
          <w:szCs w:val="21"/>
        </w:rPr>
      </w:pPr>
      <w:r w:rsidRPr="009344B2">
        <w:rPr>
          <w:rFonts w:ascii="American Typewriter" w:hAnsi="American Typewriter" w:cs="Calibri"/>
          <w:bCs/>
          <w:color w:val="000000" w:themeColor="text1"/>
          <w:sz w:val="21"/>
          <w:szCs w:val="21"/>
        </w:rPr>
        <w:t xml:space="preserve">https://www.ahrinet.org/resources/statistics/historical-data/central-air-conditioners-and-air-source-heat-pumps </w:t>
      </w:r>
      <w:r w:rsidRPr="009344B2">
        <w:rPr>
          <w:rFonts w:ascii="American Typewriter" w:hAnsi="American Typewriter" w:cs="Calibri"/>
          <w:bCs/>
          <w:color w:val="000000" w:themeColor="text1"/>
          <w:sz w:val="21"/>
          <w:szCs w:val="21"/>
        </w:rPr>
        <w:cr/>
        <w:t xml:space="preserve"> </w:t>
      </w:r>
      <w:r w:rsidRPr="009344B2">
        <w:rPr>
          <w:rFonts w:ascii="American Typewriter" w:hAnsi="American Typewriter" w:cs="Calibri"/>
          <w:bCs/>
          <w:color w:val="000000" w:themeColor="text1"/>
          <w:sz w:val="21"/>
          <w:szCs w:val="21"/>
        </w:rPr>
        <w:cr/>
        <w:t>And the furnace numbers come from here…</w:t>
      </w:r>
      <w:r w:rsidRPr="009344B2">
        <w:rPr>
          <w:rFonts w:ascii="American Typewriter" w:hAnsi="American Typewriter" w:cs="Calibri"/>
          <w:bCs/>
          <w:color w:val="000000" w:themeColor="text1"/>
          <w:sz w:val="21"/>
          <w:szCs w:val="21"/>
        </w:rPr>
        <w:cr/>
        <w:t>https://www.ahrinet.org/resources/statistics/historical-data/furnaces-historical-data</w:t>
      </w:r>
    </w:p>
    <w:p w14:paraId="01557517" w14:textId="417239DB" w:rsidR="002D3E82" w:rsidRPr="003011EC" w:rsidRDefault="009344B2" w:rsidP="003011EC">
      <w:pPr>
        <w:adjustRightInd w:val="0"/>
        <w:spacing w:beforeLines="80" w:before="192"/>
        <w:rPr>
          <w:rFonts w:asciiTheme="minorHAnsi" w:hAnsiTheme="minorHAnsi"/>
          <w:color w:val="000000"/>
          <w:sz w:val="19"/>
          <w:szCs w:val="19"/>
        </w:rPr>
      </w:pPr>
      <w:r w:rsidRPr="009344B2">
        <w:rPr>
          <w:rFonts w:ascii="American Typewriter" w:hAnsi="American Typewriter" w:cs="Calibri"/>
          <w:bCs/>
          <w:color w:val="000000" w:themeColor="text1"/>
          <w:sz w:val="21"/>
          <w:szCs w:val="21"/>
        </w:rPr>
        <w:t>01:17:39</w:t>
      </w:r>
      <w:r w:rsidRPr="009344B2">
        <w:rPr>
          <w:rFonts w:ascii="American Typewriter" w:hAnsi="American Typewriter" w:cs="Calibri"/>
          <w:bCs/>
          <w:color w:val="000000" w:themeColor="text1"/>
          <w:sz w:val="21"/>
          <w:szCs w:val="21"/>
        </w:rPr>
        <w:tab/>
        <w:t>Stu Cummings (he/him):</w:t>
      </w:r>
      <w:r w:rsidRPr="009344B2">
        <w:rPr>
          <w:rFonts w:ascii="American Typewriter" w:hAnsi="American Typewriter" w:cs="Calibri"/>
          <w:bCs/>
          <w:color w:val="000000" w:themeColor="text1"/>
          <w:sz w:val="21"/>
          <w:szCs w:val="21"/>
        </w:rPr>
        <w:tab/>
        <w:t>350Colorado can be of help.  We're working several energy bills.  EEBC and 350's goals are pretty much in sync.  Can we help?</w:t>
      </w:r>
      <w:r w:rsidR="00B30161" w:rsidRPr="003011EC">
        <w:rPr>
          <w:rFonts w:asciiTheme="minorHAnsi" w:hAnsiTheme="minorHAnsi"/>
          <w:color w:val="000000"/>
          <w:sz w:val="19"/>
          <w:szCs w:val="19"/>
        </w:rPr>
        <w:t xml:space="preserve"> </w:t>
      </w:r>
    </w:p>
    <w:sectPr w:rsidR="002D3E82" w:rsidRPr="003011EC" w:rsidSect="001F6665">
      <w:headerReference w:type="even" r:id="rId12"/>
      <w:headerReference w:type="default" r:id="rId13"/>
      <w:footerReference w:type="even" r:id="rId14"/>
      <w:footerReference w:type="default" r:id="rId15"/>
      <w:headerReference w:type="first" r:id="rId16"/>
      <w:footerReference w:type="first" r:id="rId17"/>
      <w:pgSz w:w="12240" w:h="15840"/>
      <w:pgMar w:top="360" w:right="547" w:bottom="806" w:left="547"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735D" w14:textId="77777777" w:rsidR="001B7B48" w:rsidRDefault="001B7B48" w:rsidP="00EB062A">
      <w:r>
        <w:separator/>
      </w:r>
    </w:p>
  </w:endnote>
  <w:endnote w:type="continuationSeparator" w:id="0">
    <w:p w14:paraId="0F778BD7" w14:textId="77777777" w:rsidR="001B7B48" w:rsidRDefault="001B7B48" w:rsidP="00EB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4D"/>
    <w:family w:val="roman"/>
    <w:pitch w:val="variable"/>
    <w:sig w:usb0="A000006F" w:usb1="00000019" w:usb2="00000000" w:usb3="00000000" w:csb0="0000011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EDA7" w14:textId="77777777" w:rsidR="00735536" w:rsidRDefault="00735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9755" w14:textId="2E5FBC34" w:rsidR="00677C2F" w:rsidRPr="003011EC" w:rsidRDefault="00677C2F" w:rsidP="00C648D3">
    <w:pPr>
      <w:pStyle w:val="Footer"/>
      <w:jc w:val="right"/>
      <w:rPr>
        <w:rFonts w:ascii="Calibri" w:hAnsi="Calibri" w:cs="Calibri"/>
      </w:rPr>
    </w:pPr>
    <w:r w:rsidRPr="003011EC">
      <w:rPr>
        <w:rFonts w:ascii="Calibri" w:hAnsi="Calibri" w:cs="Calibri"/>
        <w:smallCaps/>
        <w:color w:val="4472C4"/>
      </w:rPr>
      <w:t>energy efficiency business coalition</w:t>
    </w:r>
    <w:r w:rsidRPr="003011EC">
      <w:rPr>
        <w:rFonts w:ascii="Calibri" w:hAnsi="Calibri" w:cs="Calibri"/>
        <w:smallCaps/>
        <w:color w:val="4472C4"/>
        <w:sz w:val="16"/>
        <w:szCs w:val="16"/>
      </w:rPr>
      <w:t xml:space="preserve"> •</w:t>
    </w:r>
    <w:r w:rsidRPr="003011EC">
      <w:rPr>
        <w:rFonts w:ascii="Calibri" w:hAnsi="Calibri" w:cs="Calibri"/>
        <w:smallCaps/>
        <w:color w:val="4472C4"/>
      </w:rPr>
      <w:t xml:space="preserve"> </w:t>
    </w:r>
    <w:r w:rsidRPr="003011EC">
      <w:rPr>
        <w:rFonts w:ascii="Calibri" w:hAnsi="Calibri" w:cs="Calibri"/>
        <w:smallCaps/>
        <w:color w:val="4472C4"/>
        <w:sz w:val="20"/>
        <w:szCs w:val="20"/>
      </w:rPr>
      <w:t>720.274.9764</w:t>
    </w:r>
    <w:r w:rsidRPr="003011EC">
      <w:rPr>
        <w:rFonts w:ascii="Calibri" w:hAnsi="Calibri" w:cs="Calibri"/>
        <w:smallCaps/>
        <w:color w:val="4472C4"/>
        <w:sz w:val="16"/>
        <w:szCs w:val="16"/>
      </w:rPr>
      <w:t xml:space="preserve"> •</w:t>
    </w:r>
    <w:r w:rsidRPr="003011EC">
      <w:rPr>
        <w:rFonts w:ascii="Calibri" w:hAnsi="Calibri" w:cs="Calibri"/>
        <w:smallCaps/>
        <w:color w:val="4472C4"/>
      </w:rPr>
      <w:t xml:space="preserve"> www.eebco.org | </w:t>
    </w:r>
    <w:r w:rsidRPr="003011EC">
      <w:rPr>
        <w:rFonts w:ascii="Calibri" w:hAnsi="Calibri" w:cs="Calibri"/>
        <w:smallCaps/>
        <w:color w:val="4472C4"/>
      </w:rPr>
      <w:fldChar w:fldCharType="begin"/>
    </w:r>
    <w:r w:rsidRPr="003011EC">
      <w:rPr>
        <w:rFonts w:ascii="Calibri" w:hAnsi="Calibri" w:cs="Calibri"/>
        <w:smallCaps/>
        <w:color w:val="4472C4"/>
      </w:rPr>
      <w:instrText>PAGE</w:instrText>
    </w:r>
    <w:r w:rsidRPr="003011EC">
      <w:rPr>
        <w:rFonts w:ascii="Calibri" w:hAnsi="Calibri" w:cs="Calibri"/>
        <w:smallCaps/>
        <w:color w:val="4472C4"/>
      </w:rPr>
      <w:fldChar w:fldCharType="separate"/>
    </w:r>
    <w:r w:rsidRPr="003011EC">
      <w:rPr>
        <w:rFonts w:ascii="Calibri" w:hAnsi="Calibri" w:cs="Calibri"/>
        <w:smallCaps/>
        <w:color w:val="4472C4"/>
      </w:rPr>
      <w:t>1</w:t>
    </w:r>
    <w:r w:rsidRPr="003011EC">
      <w:rPr>
        <w:rFonts w:ascii="Calibri" w:hAnsi="Calibri" w:cs="Calibri"/>
        <w:smallCaps/>
        <w:color w:val="4472C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2CB8" w14:textId="77777777" w:rsidR="00677C2F" w:rsidRPr="003011EC" w:rsidRDefault="00677C2F" w:rsidP="005122F9">
    <w:pPr>
      <w:pStyle w:val="Footer"/>
      <w:jc w:val="right"/>
      <w:rPr>
        <w:rFonts w:ascii="Calibri" w:hAnsi="Calibri" w:cs="Calibri"/>
      </w:rPr>
    </w:pPr>
    <w:r w:rsidRPr="003011EC">
      <w:rPr>
        <w:rFonts w:ascii="Calibri" w:hAnsi="Calibri" w:cs="Calibri"/>
        <w:smallCaps/>
        <w:color w:val="4472C4"/>
      </w:rPr>
      <w:t>energy efficiency business coalition</w:t>
    </w:r>
    <w:r w:rsidRPr="003011EC">
      <w:rPr>
        <w:rFonts w:ascii="Calibri" w:hAnsi="Calibri" w:cs="Calibri"/>
        <w:smallCaps/>
        <w:color w:val="4472C4"/>
        <w:sz w:val="16"/>
        <w:szCs w:val="16"/>
      </w:rPr>
      <w:t xml:space="preserve"> •</w:t>
    </w:r>
    <w:r w:rsidRPr="003011EC">
      <w:rPr>
        <w:rFonts w:ascii="Calibri" w:hAnsi="Calibri" w:cs="Calibri"/>
        <w:smallCaps/>
        <w:color w:val="4472C4"/>
      </w:rPr>
      <w:t xml:space="preserve"> </w:t>
    </w:r>
    <w:r w:rsidRPr="003011EC">
      <w:rPr>
        <w:rFonts w:ascii="Calibri" w:hAnsi="Calibri" w:cs="Calibri"/>
        <w:smallCaps/>
        <w:color w:val="4472C4"/>
        <w:sz w:val="20"/>
        <w:szCs w:val="20"/>
      </w:rPr>
      <w:t>720.274.9764</w:t>
    </w:r>
    <w:r w:rsidRPr="003011EC">
      <w:rPr>
        <w:rFonts w:ascii="Calibri" w:hAnsi="Calibri" w:cs="Calibri"/>
        <w:smallCaps/>
        <w:color w:val="4472C4"/>
        <w:sz w:val="16"/>
        <w:szCs w:val="16"/>
      </w:rPr>
      <w:t xml:space="preserve"> •</w:t>
    </w:r>
    <w:r w:rsidRPr="003011EC">
      <w:rPr>
        <w:rFonts w:ascii="Calibri" w:hAnsi="Calibri" w:cs="Calibri"/>
        <w:smallCaps/>
        <w:color w:val="4472C4"/>
      </w:rPr>
      <w:t xml:space="preserve"> www.eebco.org | </w:t>
    </w:r>
    <w:r w:rsidRPr="003011EC">
      <w:rPr>
        <w:rFonts w:ascii="Calibri" w:hAnsi="Calibri" w:cs="Calibri"/>
        <w:smallCaps/>
        <w:color w:val="4472C4"/>
      </w:rPr>
      <w:fldChar w:fldCharType="begin"/>
    </w:r>
    <w:r w:rsidRPr="003011EC">
      <w:rPr>
        <w:rFonts w:ascii="Calibri" w:hAnsi="Calibri" w:cs="Calibri"/>
        <w:smallCaps/>
        <w:color w:val="4472C4"/>
      </w:rPr>
      <w:instrText>PAGE</w:instrText>
    </w:r>
    <w:r w:rsidRPr="003011EC">
      <w:rPr>
        <w:rFonts w:ascii="Calibri" w:hAnsi="Calibri" w:cs="Calibri"/>
        <w:smallCaps/>
        <w:color w:val="4472C4"/>
      </w:rPr>
      <w:fldChar w:fldCharType="separate"/>
    </w:r>
    <w:r w:rsidRPr="003011EC">
      <w:rPr>
        <w:rFonts w:ascii="Calibri" w:hAnsi="Calibri" w:cs="Calibri"/>
        <w:smallCaps/>
        <w:color w:val="4472C4"/>
      </w:rPr>
      <w:t>2</w:t>
    </w:r>
    <w:r w:rsidRPr="003011EC">
      <w:rPr>
        <w:rFonts w:ascii="Calibri" w:hAnsi="Calibri" w:cs="Calibri"/>
        <w:smallCaps/>
        <w:color w:val="4472C4"/>
      </w:rPr>
      <w:fldChar w:fldCharType="end"/>
    </w:r>
  </w:p>
  <w:p w14:paraId="4336FAC2" w14:textId="77777777" w:rsidR="00677C2F" w:rsidRPr="005122F9" w:rsidRDefault="00677C2F" w:rsidP="0051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30CC" w14:textId="77777777" w:rsidR="001B7B48" w:rsidRDefault="001B7B48" w:rsidP="00EB062A">
      <w:r>
        <w:separator/>
      </w:r>
    </w:p>
  </w:footnote>
  <w:footnote w:type="continuationSeparator" w:id="0">
    <w:p w14:paraId="5E013E04" w14:textId="77777777" w:rsidR="001B7B48" w:rsidRDefault="001B7B48" w:rsidP="00EB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8A39" w14:textId="77777777" w:rsidR="00735536" w:rsidRDefault="00735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7462" w14:textId="10B496E8" w:rsidR="00677C2F" w:rsidRPr="002074BC" w:rsidRDefault="002074BC" w:rsidP="002074BC">
    <w:pPr>
      <w:pStyle w:val="Header"/>
      <w:spacing w:after="200"/>
      <w:rPr>
        <w:b/>
        <w:bCs/>
        <w:smallCaps/>
        <w:color w:val="294B93"/>
        <w:sz w:val="20"/>
        <w:szCs w:val="20"/>
      </w:rPr>
    </w:pPr>
    <w:r w:rsidRPr="0070413C">
      <w:rPr>
        <w:rFonts w:ascii="Calibri" w:hAnsi="Calibri" w:cs="Calibri"/>
        <w:b/>
        <w:bCs/>
        <w:smallCaps/>
        <w:color w:val="294B93"/>
        <w:sz w:val="20"/>
        <w:szCs w:val="20"/>
      </w:rPr>
      <w:t xml:space="preserve">ENERGY EFFICIENCY BUSINESS COALITION </w:t>
    </w:r>
    <w:r>
      <w:rPr>
        <w:b/>
        <w:bCs/>
        <w:smallCaps/>
        <w:color w:val="294B93"/>
        <w:sz w:val="20"/>
        <w:szCs w:val="20"/>
      </w:rPr>
      <w:t>— </w:t>
    </w:r>
    <w:r w:rsidR="00735536">
      <w:rPr>
        <w:b/>
        <w:bCs/>
        <w:smallCaps/>
        <w:color w:val="294B93"/>
        <w:sz w:val="20"/>
        <w:szCs w:val="20"/>
      </w:rPr>
      <w:t xml:space="preserve">HVAC/HP ACTION GROUP — MDS </w:t>
    </w:r>
    <w:r w:rsidRPr="0070413C">
      <w:rPr>
        <w:rFonts w:ascii="Calibri" w:hAnsi="Calibri" w:cs="Calibri"/>
        <w:b/>
        <w:bCs/>
        <w:smallCaps/>
        <w:color w:val="294B93"/>
        <w:sz w:val="20"/>
        <w:szCs w:val="20"/>
      </w:rPr>
      <w:t xml:space="preserve">| </w:t>
    </w:r>
    <w:r w:rsidRPr="0070413C">
      <w:rPr>
        <w:rFonts w:ascii="Calibri" w:hAnsi="Calibri" w:cs="Calibri"/>
        <w:b/>
        <w:bCs/>
        <w:i/>
        <w:smallCaps/>
        <w:color w:val="294B93"/>
        <w:sz w:val="20"/>
        <w:szCs w:val="20"/>
      </w:rPr>
      <w:t>growing the industry together</w:t>
    </w:r>
    <w:r w:rsidRPr="0070413C">
      <w:rPr>
        <w:rFonts w:ascii="Calibri" w:hAnsi="Calibri" w:cs="Calibri"/>
        <w:b/>
        <w:bCs/>
        <w:smallCaps/>
        <w:color w:val="294B93"/>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4EE4" w14:textId="059AC0EF" w:rsidR="00677C2F" w:rsidRDefault="001D6636" w:rsidP="005122F9">
    <w:pPr>
      <w:jc w:val="center"/>
      <w:rPr>
        <w:b/>
      </w:rPr>
    </w:pPr>
    <w:r>
      <w:rPr>
        <w:b/>
        <w:noProof/>
      </w:rPr>
      <w:drawing>
        <wp:inline distT="0" distB="0" distL="0" distR="0" wp14:anchorId="33ED9CEF" wp14:editId="5AB24F58">
          <wp:extent cx="7077710" cy="50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8'_2022.png"/>
                  <pic:cNvPicPr/>
                </pic:nvPicPr>
                <pic:blipFill>
                  <a:blip r:embed="rId1">
                    <a:extLst>
                      <a:ext uri="{28A0092B-C50C-407E-A947-70E740481C1C}">
                        <a14:useLocalDpi xmlns:a14="http://schemas.microsoft.com/office/drawing/2010/main" val="0"/>
                      </a:ext>
                    </a:extLst>
                  </a:blip>
                  <a:stretch>
                    <a:fillRect/>
                  </a:stretch>
                </pic:blipFill>
                <pic:spPr>
                  <a:xfrm>
                    <a:off x="0" y="0"/>
                    <a:ext cx="7077710" cy="509905"/>
                  </a:xfrm>
                  <a:prstGeom prst="rect">
                    <a:avLst/>
                  </a:prstGeom>
                </pic:spPr>
              </pic:pic>
            </a:graphicData>
          </a:graphic>
        </wp:inline>
      </w:drawing>
    </w:r>
  </w:p>
  <w:p w14:paraId="1CE83BC3" w14:textId="77777777" w:rsidR="001D6636" w:rsidRDefault="001D6636" w:rsidP="005122F9">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768"/>
    <w:multiLevelType w:val="multilevel"/>
    <w:tmpl w:val="5BC4DB8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5671A1"/>
    <w:multiLevelType w:val="hybridMultilevel"/>
    <w:tmpl w:val="06A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92973"/>
    <w:multiLevelType w:val="hybridMultilevel"/>
    <w:tmpl w:val="CFDE1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34A87"/>
    <w:multiLevelType w:val="multilevel"/>
    <w:tmpl w:val="D1CE8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1445AA"/>
    <w:multiLevelType w:val="multilevel"/>
    <w:tmpl w:val="A1B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615D7"/>
    <w:multiLevelType w:val="hybridMultilevel"/>
    <w:tmpl w:val="0D22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F2DA0"/>
    <w:multiLevelType w:val="multilevel"/>
    <w:tmpl w:val="15363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AD31EB"/>
    <w:multiLevelType w:val="hybridMultilevel"/>
    <w:tmpl w:val="67941148"/>
    <w:lvl w:ilvl="0" w:tplc="8626D4BE">
      <w:start w:val="1"/>
      <w:numFmt w:val="decimal"/>
      <w:pStyle w:val="IngredintsStep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848DF"/>
    <w:multiLevelType w:val="hybridMultilevel"/>
    <w:tmpl w:val="C0D06970"/>
    <w:lvl w:ilvl="0" w:tplc="702A7860">
      <w:start w:val="1"/>
      <w:numFmt w:val="bullet"/>
      <w:lvlText w:val="•"/>
      <w:lvlJc w:val="left"/>
      <w:pPr>
        <w:tabs>
          <w:tab w:val="num" w:pos="720"/>
        </w:tabs>
        <w:ind w:left="720" w:hanging="360"/>
      </w:pPr>
      <w:rPr>
        <w:rFonts w:ascii="Arial" w:hAnsi="Arial" w:hint="default"/>
      </w:rPr>
    </w:lvl>
    <w:lvl w:ilvl="1" w:tplc="824C1F5C">
      <w:start w:val="1"/>
      <w:numFmt w:val="bullet"/>
      <w:lvlText w:val="•"/>
      <w:lvlJc w:val="left"/>
      <w:pPr>
        <w:tabs>
          <w:tab w:val="num" w:pos="1440"/>
        </w:tabs>
        <w:ind w:left="1440" w:hanging="360"/>
      </w:pPr>
      <w:rPr>
        <w:rFonts w:ascii="Arial" w:hAnsi="Arial" w:hint="default"/>
      </w:rPr>
    </w:lvl>
    <w:lvl w:ilvl="2" w:tplc="4E18616A">
      <w:start w:val="1"/>
      <w:numFmt w:val="bullet"/>
      <w:lvlText w:val="•"/>
      <w:lvlJc w:val="left"/>
      <w:pPr>
        <w:tabs>
          <w:tab w:val="num" w:pos="2160"/>
        </w:tabs>
        <w:ind w:left="2160" w:hanging="360"/>
      </w:pPr>
      <w:rPr>
        <w:rFonts w:ascii="Arial" w:hAnsi="Arial" w:hint="default"/>
      </w:rPr>
    </w:lvl>
    <w:lvl w:ilvl="3" w:tplc="9C9EEB3A" w:tentative="1">
      <w:start w:val="1"/>
      <w:numFmt w:val="bullet"/>
      <w:lvlText w:val="•"/>
      <w:lvlJc w:val="left"/>
      <w:pPr>
        <w:tabs>
          <w:tab w:val="num" w:pos="2880"/>
        </w:tabs>
        <w:ind w:left="2880" w:hanging="360"/>
      </w:pPr>
      <w:rPr>
        <w:rFonts w:ascii="Arial" w:hAnsi="Arial" w:hint="default"/>
      </w:rPr>
    </w:lvl>
    <w:lvl w:ilvl="4" w:tplc="C122ECC4" w:tentative="1">
      <w:start w:val="1"/>
      <w:numFmt w:val="bullet"/>
      <w:lvlText w:val="•"/>
      <w:lvlJc w:val="left"/>
      <w:pPr>
        <w:tabs>
          <w:tab w:val="num" w:pos="3600"/>
        </w:tabs>
        <w:ind w:left="3600" w:hanging="360"/>
      </w:pPr>
      <w:rPr>
        <w:rFonts w:ascii="Arial" w:hAnsi="Arial" w:hint="default"/>
      </w:rPr>
    </w:lvl>
    <w:lvl w:ilvl="5" w:tplc="CF00E4AA" w:tentative="1">
      <w:start w:val="1"/>
      <w:numFmt w:val="bullet"/>
      <w:lvlText w:val="•"/>
      <w:lvlJc w:val="left"/>
      <w:pPr>
        <w:tabs>
          <w:tab w:val="num" w:pos="4320"/>
        </w:tabs>
        <w:ind w:left="4320" w:hanging="360"/>
      </w:pPr>
      <w:rPr>
        <w:rFonts w:ascii="Arial" w:hAnsi="Arial" w:hint="default"/>
      </w:rPr>
    </w:lvl>
    <w:lvl w:ilvl="6" w:tplc="F0CC83DA" w:tentative="1">
      <w:start w:val="1"/>
      <w:numFmt w:val="bullet"/>
      <w:lvlText w:val="•"/>
      <w:lvlJc w:val="left"/>
      <w:pPr>
        <w:tabs>
          <w:tab w:val="num" w:pos="5040"/>
        </w:tabs>
        <w:ind w:left="5040" w:hanging="360"/>
      </w:pPr>
      <w:rPr>
        <w:rFonts w:ascii="Arial" w:hAnsi="Arial" w:hint="default"/>
      </w:rPr>
    </w:lvl>
    <w:lvl w:ilvl="7" w:tplc="B7141112" w:tentative="1">
      <w:start w:val="1"/>
      <w:numFmt w:val="bullet"/>
      <w:lvlText w:val="•"/>
      <w:lvlJc w:val="left"/>
      <w:pPr>
        <w:tabs>
          <w:tab w:val="num" w:pos="5760"/>
        </w:tabs>
        <w:ind w:left="5760" w:hanging="360"/>
      </w:pPr>
      <w:rPr>
        <w:rFonts w:ascii="Arial" w:hAnsi="Arial" w:hint="default"/>
      </w:rPr>
    </w:lvl>
    <w:lvl w:ilvl="8" w:tplc="2FA88B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250B4"/>
    <w:multiLevelType w:val="multilevel"/>
    <w:tmpl w:val="82927E5A"/>
    <w:lvl w:ilvl="0">
      <w:start w:val="1"/>
      <w:numFmt w:val="bullet"/>
      <w:lvlText w:val="●"/>
      <w:lvlJc w:val="left"/>
      <w:pPr>
        <w:ind w:left="648" w:hanging="360"/>
      </w:pPr>
      <w:rPr>
        <w:u w:val="none"/>
      </w:rPr>
    </w:lvl>
    <w:lvl w:ilvl="1">
      <w:start w:val="1"/>
      <w:numFmt w:val="bullet"/>
      <w:lvlText w:val="○"/>
      <w:lvlJc w:val="left"/>
      <w:pPr>
        <w:ind w:left="1368" w:hanging="360"/>
      </w:pPr>
      <w:rPr>
        <w:u w:val="none"/>
      </w:rPr>
    </w:lvl>
    <w:lvl w:ilvl="2">
      <w:start w:val="1"/>
      <w:numFmt w:val="bullet"/>
      <w:lvlText w:val=""/>
      <w:lvlJc w:val="left"/>
      <w:pPr>
        <w:ind w:left="2088" w:hanging="360"/>
      </w:pPr>
      <w:rPr>
        <w:rFonts w:ascii="Wingdings" w:hAnsi="Wingdings" w:hint="default"/>
        <w:u w:val="none"/>
      </w:rPr>
    </w:lvl>
    <w:lvl w:ilvl="3">
      <w:start w:val="1"/>
      <w:numFmt w:val="bullet"/>
      <w:lvlText w:val="●"/>
      <w:lvlJc w:val="left"/>
      <w:pPr>
        <w:ind w:left="2808" w:hanging="360"/>
      </w:pPr>
      <w:rPr>
        <w:u w:val="none"/>
      </w:rPr>
    </w:lvl>
    <w:lvl w:ilvl="4">
      <w:start w:val="1"/>
      <w:numFmt w:val="bullet"/>
      <w:lvlText w:val="○"/>
      <w:lvlJc w:val="left"/>
      <w:pPr>
        <w:ind w:left="3528" w:hanging="360"/>
      </w:pPr>
      <w:rPr>
        <w:u w:val="none"/>
      </w:rPr>
    </w:lvl>
    <w:lvl w:ilvl="5">
      <w:start w:val="1"/>
      <w:numFmt w:val="bullet"/>
      <w:lvlText w:val="■"/>
      <w:lvlJc w:val="left"/>
      <w:pPr>
        <w:ind w:left="4248" w:hanging="360"/>
      </w:pPr>
      <w:rPr>
        <w:u w:val="none"/>
      </w:rPr>
    </w:lvl>
    <w:lvl w:ilvl="6">
      <w:start w:val="1"/>
      <w:numFmt w:val="bullet"/>
      <w:lvlText w:val="●"/>
      <w:lvlJc w:val="left"/>
      <w:pPr>
        <w:ind w:left="4968" w:hanging="360"/>
      </w:pPr>
      <w:rPr>
        <w:u w:val="none"/>
      </w:rPr>
    </w:lvl>
    <w:lvl w:ilvl="7">
      <w:start w:val="1"/>
      <w:numFmt w:val="bullet"/>
      <w:lvlText w:val="○"/>
      <w:lvlJc w:val="left"/>
      <w:pPr>
        <w:ind w:left="5688" w:hanging="360"/>
      </w:pPr>
      <w:rPr>
        <w:u w:val="none"/>
      </w:rPr>
    </w:lvl>
    <w:lvl w:ilvl="8">
      <w:start w:val="1"/>
      <w:numFmt w:val="bullet"/>
      <w:lvlText w:val="■"/>
      <w:lvlJc w:val="left"/>
      <w:pPr>
        <w:ind w:left="6408" w:hanging="360"/>
      </w:pPr>
      <w:rPr>
        <w:u w:val="none"/>
      </w:rPr>
    </w:lvl>
  </w:abstractNum>
  <w:abstractNum w:abstractNumId="10" w15:restartNumberingAfterBreak="0">
    <w:nsid w:val="2474383F"/>
    <w:multiLevelType w:val="hybridMultilevel"/>
    <w:tmpl w:val="FD80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37235"/>
    <w:multiLevelType w:val="multilevel"/>
    <w:tmpl w:val="627E05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DAA08D1"/>
    <w:multiLevelType w:val="multilevel"/>
    <w:tmpl w:val="D1CE8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E67830"/>
    <w:multiLevelType w:val="hybridMultilevel"/>
    <w:tmpl w:val="52726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F15633"/>
    <w:multiLevelType w:val="multilevel"/>
    <w:tmpl w:val="43AEE3F6"/>
    <w:lvl w:ilvl="0">
      <w:start w:val="1"/>
      <w:numFmt w:val="bullet"/>
      <w:lvlText w:val="●"/>
      <w:lvlJc w:val="left"/>
      <w:pPr>
        <w:ind w:left="648" w:hanging="360"/>
      </w:pPr>
      <w:rPr>
        <w:u w:val="none"/>
      </w:rPr>
    </w:lvl>
    <w:lvl w:ilvl="1">
      <w:start w:val="1"/>
      <w:numFmt w:val="bullet"/>
      <w:lvlText w:val="○"/>
      <w:lvlJc w:val="left"/>
      <w:pPr>
        <w:ind w:left="1368" w:hanging="360"/>
      </w:pPr>
      <w:rPr>
        <w:u w:val="none"/>
      </w:rPr>
    </w:lvl>
    <w:lvl w:ilvl="2">
      <w:start w:val="1"/>
      <w:numFmt w:val="bullet"/>
      <w:lvlText w:val="■"/>
      <w:lvlJc w:val="left"/>
      <w:pPr>
        <w:ind w:left="2088" w:hanging="360"/>
      </w:pPr>
      <w:rPr>
        <w:u w:val="none"/>
      </w:rPr>
    </w:lvl>
    <w:lvl w:ilvl="3">
      <w:start w:val="1"/>
      <w:numFmt w:val="bullet"/>
      <w:lvlText w:val="●"/>
      <w:lvlJc w:val="left"/>
      <w:pPr>
        <w:ind w:left="2808" w:hanging="360"/>
      </w:pPr>
      <w:rPr>
        <w:u w:val="none"/>
      </w:rPr>
    </w:lvl>
    <w:lvl w:ilvl="4">
      <w:start w:val="1"/>
      <w:numFmt w:val="bullet"/>
      <w:lvlText w:val="○"/>
      <w:lvlJc w:val="left"/>
      <w:pPr>
        <w:ind w:left="3528" w:hanging="360"/>
      </w:pPr>
      <w:rPr>
        <w:u w:val="none"/>
      </w:rPr>
    </w:lvl>
    <w:lvl w:ilvl="5">
      <w:start w:val="1"/>
      <w:numFmt w:val="bullet"/>
      <w:lvlText w:val="■"/>
      <w:lvlJc w:val="left"/>
      <w:pPr>
        <w:ind w:left="4248" w:hanging="360"/>
      </w:pPr>
      <w:rPr>
        <w:u w:val="none"/>
      </w:rPr>
    </w:lvl>
    <w:lvl w:ilvl="6">
      <w:start w:val="1"/>
      <w:numFmt w:val="bullet"/>
      <w:lvlText w:val="●"/>
      <w:lvlJc w:val="left"/>
      <w:pPr>
        <w:ind w:left="4968" w:hanging="360"/>
      </w:pPr>
      <w:rPr>
        <w:u w:val="none"/>
      </w:rPr>
    </w:lvl>
    <w:lvl w:ilvl="7">
      <w:start w:val="1"/>
      <w:numFmt w:val="bullet"/>
      <w:lvlText w:val="○"/>
      <w:lvlJc w:val="left"/>
      <w:pPr>
        <w:ind w:left="5688" w:hanging="360"/>
      </w:pPr>
      <w:rPr>
        <w:u w:val="none"/>
      </w:rPr>
    </w:lvl>
    <w:lvl w:ilvl="8">
      <w:start w:val="1"/>
      <w:numFmt w:val="bullet"/>
      <w:lvlText w:val="■"/>
      <w:lvlJc w:val="left"/>
      <w:pPr>
        <w:ind w:left="6408" w:hanging="360"/>
      </w:pPr>
      <w:rPr>
        <w:u w:val="none"/>
      </w:rPr>
    </w:lvl>
  </w:abstractNum>
  <w:abstractNum w:abstractNumId="15" w15:restartNumberingAfterBreak="0">
    <w:nsid w:val="32E40AAA"/>
    <w:multiLevelType w:val="hybridMultilevel"/>
    <w:tmpl w:val="C5A2503E"/>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585375"/>
    <w:multiLevelType w:val="hybridMultilevel"/>
    <w:tmpl w:val="EB92EF9C"/>
    <w:lvl w:ilvl="0" w:tplc="FCB08476">
      <w:start w:val="1"/>
      <w:numFmt w:val="bullet"/>
      <w:lvlText w:val="•"/>
      <w:lvlJc w:val="left"/>
      <w:pPr>
        <w:tabs>
          <w:tab w:val="num" w:pos="720"/>
        </w:tabs>
        <w:ind w:left="720" w:hanging="360"/>
      </w:pPr>
      <w:rPr>
        <w:rFonts w:ascii="Arial" w:hAnsi="Arial" w:hint="default"/>
      </w:rPr>
    </w:lvl>
    <w:lvl w:ilvl="1" w:tplc="3D3EF7BE">
      <w:start w:val="1"/>
      <w:numFmt w:val="bullet"/>
      <w:lvlText w:val="•"/>
      <w:lvlJc w:val="left"/>
      <w:pPr>
        <w:tabs>
          <w:tab w:val="num" w:pos="1440"/>
        </w:tabs>
        <w:ind w:left="1440" w:hanging="360"/>
      </w:pPr>
      <w:rPr>
        <w:rFonts w:ascii="Arial" w:hAnsi="Arial" w:hint="default"/>
      </w:rPr>
    </w:lvl>
    <w:lvl w:ilvl="2" w:tplc="00262BDC">
      <w:start w:val="1"/>
      <w:numFmt w:val="bullet"/>
      <w:lvlText w:val="•"/>
      <w:lvlJc w:val="left"/>
      <w:pPr>
        <w:tabs>
          <w:tab w:val="num" w:pos="2160"/>
        </w:tabs>
        <w:ind w:left="2160" w:hanging="360"/>
      </w:pPr>
      <w:rPr>
        <w:rFonts w:ascii="Arial" w:hAnsi="Arial" w:hint="default"/>
      </w:rPr>
    </w:lvl>
    <w:lvl w:ilvl="3" w:tplc="0A1EA61C" w:tentative="1">
      <w:start w:val="1"/>
      <w:numFmt w:val="bullet"/>
      <w:lvlText w:val="•"/>
      <w:lvlJc w:val="left"/>
      <w:pPr>
        <w:tabs>
          <w:tab w:val="num" w:pos="2880"/>
        </w:tabs>
        <w:ind w:left="2880" w:hanging="360"/>
      </w:pPr>
      <w:rPr>
        <w:rFonts w:ascii="Arial" w:hAnsi="Arial" w:hint="default"/>
      </w:rPr>
    </w:lvl>
    <w:lvl w:ilvl="4" w:tplc="EE221C66" w:tentative="1">
      <w:start w:val="1"/>
      <w:numFmt w:val="bullet"/>
      <w:lvlText w:val="•"/>
      <w:lvlJc w:val="left"/>
      <w:pPr>
        <w:tabs>
          <w:tab w:val="num" w:pos="3600"/>
        </w:tabs>
        <w:ind w:left="3600" w:hanging="360"/>
      </w:pPr>
      <w:rPr>
        <w:rFonts w:ascii="Arial" w:hAnsi="Arial" w:hint="default"/>
      </w:rPr>
    </w:lvl>
    <w:lvl w:ilvl="5" w:tplc="E3A86534" w:tentative="1">
      <w:start w:val="1"/>
      <w:numFmt w:val="bullet"/>
      <w:lvlText w:val="•"/>
      <w:lvlJc w:val="left"/>
      <w:pPr>
        <w:tabs>
          <w:tab w:val="num" w:pos="4320"/>
        </w:tabs>
        <w:ind w:left="4320" w:hanging="360"/>
      </w:pPr>
      <w:rPr>
        <w:rFonts w:ascii="Arial" w:hAnsi="Arial" w:hint="default"/>
      </w:rPr>
    </w:lvl>
    <w:lvl w:ilvl="6" w:tplc="DEF61BFC" w:tentative="1">
      <w:start w:val="1"/>
      <w:numFmt w:val="bullet"/>
      <w:lvlText w:val="•"/>
      <w:lvlJc w:val="left"/>
      <w:pPr>
        <w:tabs>
          <w:tab w:val="num" w:pos="5040"/>
        </w:tabs>
        <w:ind w:left="5040" w:hanging="360"/>
      </w:pPr>
      <w:rPr>
        <w:rFonts w:ascii="Arial" w:hAnsi="Arial" w:hint="default"/>
      </w:rPr>
    </w:lvl>
    <w:lvl w:ilvl="7" w:tplc="F4307B64" w:tentative="1">
      <w:start w:val="1"/>
      <w:numFmt w:val="bullet"/>
      <w:lvlText w:val="•"/>
      <w:lvlJc w:val="left"/>
      <w:pPr>
        <w:tabs>
          <w:tab w:val="num" w:pos="5760"/>
        </w:tabs>
        <w:ind w:left="5760" w:hanging="360"/>
      </w:pPr>
      <w:rPr>
        <w:rFonts w:ascii="Arial" w:hAnsi="Arial" w:hint="default"/>
      </w:rPr>
    </w:lvl>
    <w:lvl w:ilvl="8" w:tplc="115C59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D01590"/>
    <w:multiLevelType w:val="multilevel"/>
    <w:tmpl w:val="E0DE5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6345B9"/>
    <w:multiLevelType w:val="multilevel"/>
    <w:tmpl w:val="43AEE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1C60AAA"/>
    <w:multiLevelType w:val="hybridMultilevel"/>
    <w:tmpl w:val="7CE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86E8D"/>
    <w:multiLevelType w:val="multilevel"/>
    <w:tmpl w:val="E0DE50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C7C0575"/>
    <w:multiLevelType w:val="hybridMultilevel"/>
    <w:tmpl w:val="039C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0440F"/>
    <w:multiLevelType w:val="multilevel"/>
    <w:tmpl w:val="4A04C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D07379"/>
    <w:multiLevelType w:val="multilevel"/>
    <w:tmpl w:val="73D42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3464C9"/>
    <w:multiLevelType w:val="multilevel"/>
    <w:tmpl w:val="43AEE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76748C9"/>
    <w:multiLevelType w:val="multilevel"/>
    <w:tmpl w:val="43AEE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E06469B"/>
    <w:multiLevelType w:val="multilevel"/>
    <w:tmpl w:val="D1CE8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73748C"/>
    <w:multiLevelType w:val="hybridMultilevel"/>
    <w:tmpl w:val="FAA40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4D5DC5"/>
    <w:multiLevelType w:val="hybridMultilevel"/>
    <w:tmpl w:val="1380966C"/>
    <w:lvl w:ilvl="0" w:tplc="4E2415DA">
      <w:start w:val="1"/>
      <w:numFmt w:val="bullet"/>
      <w:lvlText w:val="•"/>
      <w:lvlJc w:val="left"/>
      <w:pPr>
        <w:tabs>
          <w:tab w:val="num" w:pos="720"/>
        </w:tabs>
        <w:ind w:left="720" w:hanging="360"/>
      </w:pPr>
      <w:rPr>
        <w:rFonts w:ascii="Arial" w:hAnsi="Arial" w:hint="default"/>
      </w:rPr>
    </w:lvl>
    <w:lvl w:ilvl="1" w:tplc="CBA03D30">
      <w:start w:val="1"/>
      <w:numFmt w:val="bullet"/>
      <w:lvlText w:val="•"/>
      <w:lvlJc w:val="left"/>
      <w:pPr>
        <w:tabs>
          <w:tab w:val="num" w:pos="1440"/>
        </w:tabs>
        <w:ind w:left="1440" w:hanging="360"/>
      </w:pPr>
      <w:rPr>
        <w:rFonts w:ascii="Arial" w:hAnsi="Arial" w:hint="default"/>
      </w:rPr>
    </w:lvl>
    <w:lvl w:ilvl="2" w:tplc="C3B47052" w:tentative="1">
      <w:start w:val="1"/>
      <w:numFmt w:val="bullet"/>
      <w:lvlText w:val="•"/>
      <w:lvlJc w:val="left"/>
      <w:pPr>
        <w:tabs>
          <w:tab w:val="num" w:pos="2160"/>
        </w:tabs>
        <w:ind w:left="2160" w:hanging="360"/>
      </w:pPr>
      <w:rPr>
        <w:rFonts w:ascii="Arial" w:hAnsi="Arial" w:hint="default"/>
      </w:rPr>
    </w:lvl>
    <w:lvl w:ilvl="3" w:tplc="9E4426BE" w:tentative="1">
      <w:start w:val="1"/>
      <w:numFmt w:val="bullet"/>
      <w:lvlText w:val="•"/>
      <w:lvlJc w:val="left"/>
      <w:pPr>
        <w:tabs>
          <w:tab w:val="num" w:pos="2880"/>
        </w:tabs>
        <w:ind w:left="2880" w:hanging="360"/>
      </w:pPr>
      <w:rPr>
        <w:rFonts w:ascii="Arial" w:hAnsi="Arial" w:hint="default"/>
      </w:rPr>
    </w:lvl>
    <w:lvl w:ilvl="4" w:tplc="8E9A14B8" w:tentative="1">
      <w:start w:val="1"/>
      <w:numFmt w:val="bullet"/>
      <w:lvlText w:val="•"/>
      <w:lvlJc w:val="left"/>
      <w:pPr>
        <w:tabs>
          <w:tab w:val="num" w:pos="3600"/>
        </w:tabs>
        <w:ind w:left="3600" w:hanging="360"/>
      </w:pPr>
      <w:rPr>
        <w:rFonts w:ascii="Arial" w:hAnsi="Arial" w:hint="default"/>
      </w:rPr>
    </w:lvl>
    <w:lvl w:ilvl="5" w:tplc="3D00985C" w:tentative="1">
      <w:start w:val="1"/>
      <w:numFmt w:val="bullet"/>
      <w:lvlText w:val="•"/>
      <w:lvlJc w:val="left"/>
      <w:pPr>
        <w:tabs>
          <w:tab w:val="num" w:pos="4320"/>
        </w:tabs>
        <w:ind w:left="4320" w:hanging="360"/>
      </w:pPr>
      <w:rPr>
        <w:rFonts w:ascii="Arial" w:hAnsi="Arial" w:hint="default"/>
      </w:rPr>
    </w:lvl>
    <w:lvl w:ilvl="6" w:tplc="6F56C588" w:tentative="1">
      <w:start w:val="1"/>
      <w:numFmt w:val="bullet"/>
      <w:lvlText w:val="•"/>
      <w:lvlJc w:val="left"/>
      <w:pPr>
        <w:tabs>
          <w:tab w:val="num" w:pos="5040"/>
        </w:tabs>
        <w:ind w:left="5040" w:hanging="360"/>
      </w:pPr>
      <w:rPr>
        <w:rFonts w:ascii="Arial" w:hAnsi="Arial" w:hint="default"/>
      </w:rPr>
    </w:lvl>
    <w:lvl w:ilvl="7" w:tplc="69681C42" w:tentative="1">
      <w:start w:val="1"/>
      <w:numFmt w:val="bullet"/>
      <w:lvlText w:val="•"/>
      <w:lvlJc w:val="left"/>
      <w:pPr>
        <w:tabs>
          <w:tab w:val="num" w:pos="5760"/>
        </w:tabs>
        <w:ind w:left="5760" w:hanging="360"/>
      </w:pPr>
      <w:rPr>
        <w:rFonts w:ascii="Arial" w:hAnsi="Arial" w:hint="default"/>
      </w:rPr>
    </w:lvl>
    <w:lvl w:ilvl="8" w:tplc="5CA20F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3463DE"/>
    <w:multiLevelType w:val="hybridMultilevel"/>
    <w:tmpl w:val="40C41788"/>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2F4E0E"/>
    <w:multiLevelType w:val="multilevel"/>
    <w:tmpl w:val="43AEE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07057D8"/>
    <w:multiLevelType w:val="multilevel"/>
    <w:tmpl w:val="827E94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3932BED"/>
    <w:multiLevelType w:val="hybridMultilevel"/>
    <w:tmpl w:val="CAF2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1"/>
  </w:num>
  <w:num w:numId="4">
    <w:abstractNumId w:val="3"/>
  </w:num>
  <w:num w:numId="5">
    <w:abstractNumId w:val="11"/>
  </w:num>
  <w:num w:numId="6">
    <w:abstractNumId w:val="30"/>
  </w:num>
  <w:num w:numId="7">
    <w:abstractNumId w:val="23"/>
  </w:num>
  <w:num w:numId="8">
    <w:abstractNumId w:val="6"/>
  </w:num>
  <w:num w:numId="9">
    <w:abstractNumId w:val="0"/>
  </w:num>
  <w:num w:numId="10">
    <w:abstractNumId w:val="26"/>
  </w:num>
  <w:num w:numId="11">
    <w:abstractNumId w:val="12"/>
  </w:num>
  <w:num w:numId="12">
    <w:abstractNumId w:val="18"/>
  </w:num>
  <w:num w:numId="13">
    <w:abstractNumId w:val="24"/>
  </w:num>
  <w:num w:numId="14">
    <w:abstractNumId w:val="25"/>
  </w:num>
  <w:num w:numId="15">
    <w:abstractNumId w:val="14"/>
  </w:num>
  <w:num w:numId="16">
    <w:abstractNumId w:val="9"/>
  </w:num>
  <w:num w:numId="17">
    <w:abstractNumId w:val="17"/>
  </w:num>
  <w:num w:numId="18">
    <w:abstractNumId w:val="22"/>
  </w:num>
  <w:num w:numId="19">
    <w:abstractNumId w:val="2"/>
  </w:num>
  <w:num w:numId="20">
    <w:abstractNumId w:val="20"/>
  </w:num>
  <w:num w:numId="21">
    <w:abstractNumId w:val="27"/>
  </w:num>
  <w:num w:numId="22">
    <w:abstractNumId w:val="13"/>
  </w:num>
  <w:num w:numId="23">
    <w:abstractNumId w:val="15"/>
  </w:num>
  <w:num w:numId="24">
    <w:abstractNumId w:val="29"/>
  </w:num>
  <w:num w:numId="25">
    <w:abstractNumId w:val="4"/>
  </w:num>
  <w:num w:numId="26">
    <w:abstractNumId w:val="21"/>
  </w:num>
  <w:num w:numId="27">
    <w:abstractNumId w:val="16"/>
  </w:num>
  <w:num w:numId="28">
    <w:abstractNumId w:val="8"/>
  </w:num>
  <w:num w:numId="29">
    <w:abstractNumId w:val="28"/>
  </w:num>
  <w:num w:numId="30">
    <w:abstractNumId w:val="10"/>
  </w:num>
  <w:num w:numId="31">
    <w:abstractNumId w:val="32"/>
  </w:num>
  <w:num w:numId="32">
    <w:abstractNumId w:val="1"/>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bYwMTA2M7AAQiUdpeDU4uLM/DyQAstaABsWR6YsAAAA"/>
  </w:docVars>
  <w:rsids>
    <w:rsidRoot w:val="00EB062A"/>
    <w:rsid w:val="00000E01"/>
    <w:rsid w:val="00005AF8"/>
    <w:rsid w:val="0001255A"/>
    <w:rsid w:val="00040320"/>
    <w:rsid w:val="00041B89"/>
    <w:rsid w:val="00046472"/>
    <w:rsid w:val="000665E7"/>
    <w:rsid w:val="00067BB1"/>
    <w:rsid w:val="000762D3"/>
    <w:rsid w:val="00090037"/>
    <w:rsid w:val="00091EDA"/>
    <w:rsid w:val="0009693C"/>
    <w:rsid w:val="00097899"/>
    <w:rsid w:val="000B45E8"/>
    <w:rsid w:val="000D73E9"/>
    <w:rsid w:val="000E4FAE"/>
    <w:rsid w:val="00106E1E"/>
    <w:rsid w:val="00114118"/>
    <w:rsid w:val="001160BC"/>
    <w:rsid w:val="00120A6E"/>
    <w:rsid w:val="00123249"/>
    <w:rsid w:val="0012618B"/>
    <w:rsid w:val="0013111B"/>
    <w:rsid w:val="00167C56"/>
    <w:rsid w:val="001748D7"/>
    <w:rsid w:val="00182E49"/>
    <w:rsid w:val="001A0C19"/>
    <w:rsid w:val="001B7B48"/>
    <w:rsid w:val="001C6BA4"/>
    <w:rsid w:val="001C72BB"/>
    <w:rsid w:val="001C7C4A"/>
    <w:rsid w:val="001D6636"/>
    <w:rsid w:val="001F6665"/>
    <w:rsid w:val="002074BC"/>
    <w:rsid w:val="00235173"/>
    <w:rsid w:val="002377E2"/>
    <w:rsid w:val="002430CB"/>
    <w:rsid w:val="0025490B"/>
    <w:rsid w:val="0026768E"/>
    <w:rsid w:val="00277608"/>
    <w:rsid w:val="0028014B"/>
    <w:rsid w:val="00297323"/>
    <w:rsid w:val="002973E6"/>
    <w:rsid w:val="002C20BE"/>
    <w:rsid w:val="002D3E82"/>
    <w:rsid w:val="002F542F"/>
    <w:rsid w:val="00300816"/>
    <w:rsid w:val="003011EC"/>
    <w:rsid w:val="00306068"/>
    <w:rsid w:val="00330DF8"/>
    <w:rsid w:val="00347BF0"/>
    <w:rsid w:val="0036283E"/>
    <w:rsid w:val="003637DC"/>
    <w:rsid w:val="003741E0"/>
    <w:rsid w:val="00384DDE"/>
    <w:rsid w:val="00387BC7"/>
    <w:rsid w:val="00391B61"/>
    <w:rsid w:val="003968EF"/>
    <w:rsid w:val="003A393C"/>
    <w:rsid w:val="003B1217"/>
    <w:rsid w:val="003B599E"/>
    <w:rsid w:val="003B5A68"/>
    <w:rsid w:val="003C2834"/>
    <w:rsid w:val="003D5E72"/>
    <w:rsid w:val="003E54D1"/>
    <w:rsid w:val="003E7D93"/>
    <w:rsid w:val="003F07DE"/>
    <w:rsid w:val="003F1E03"/>
    <w:rsid w:val="003F2899"/>
    <w:rsid w:val="003F500B"/>
    <w:rsid w:val="00401E2C"/>
    <w:rsid w:val="0042191D"/>
    <w:rsid w:val="00426979"/>
    <w:rsid w:val="004331BC"/>
    <w:rsid w:val="00451296"/>
    <w:rsid w:val="004525E4"/>
    <w:rsid w:val="00482A91"/>
    <w:rsid w:val="004A28BA"/>
    <w:rsid w:val="004B078A"/>
    <w:rsid w:val="004B7AE0"/>
    <w:rsid w:val="004C14DE"/>
    <w:rsid w:val="004E059E"/>
    <w:rsid w:val="004E4EB1"/>
    <w:rsid w:val="004E5E35"/>
    <w:rsid w:val="00500794"/>
    <w:rsid w:val="00502799"/>
    <w:rsid w:val="00505489"/>
    <w:rsid w:val="00507BE2"/>
    <w:rsid w:val="005122F9"/>
    <w:rsid w:val="00513AF9"/>
    <w:rsid w:val="00523165"/>
    <w:rsid w:val="00524945"/>
    <w:rsid w:val="005405DC"/>
    <w:rsid w:val="00542E28"/>
    <w:rsid w:val="005671D6"/>
    <w:rsid w:val="00580E2F"/>
    <w:rsid w:val="005A7E83"/>
    <w:rsid w:val="005B362C"/>
    <w:rsid w:val="005E3244"/>
    <w:rsid w:val="005E6AD5"/>
    <w:rsid w:val="0060340E"/>
    <w:rsid w:val="00604C83"/>
    <w:rsid w:val="00615EDA"/>
    <w:rsid w:val="006542E6"/>
    <w:rsid w:val="006570CF"/>
    <w:rsid w:val="00677C2F"/>
    <w:rsid w:val="006A6C9F"/>
    <w:rsid w:val="006B09C6"/>
    <w:rsid w:val="006C3007"/>
    <w:rsid w:val="006E1B44"/>
    <w:rsid w:val="006E49C1"/>
    <w:rsid w:val="006E5DDC"/>
    <w:rsid w:val="007012BB"/>
    <w:rsid w:val="00705739"/>
    <w:rsid w:val="00715E0C"/>
    <w:rsid w:val="00725003"/>
    <w:rsid w:val="0073420F"/>
    <w:rsid w:val="00735536"/>
    <w:rsid w:val="0074134B"/>
    <w:rsid w:val="0074244C"/>
    <w:rsid w:val="0075484A"/>
    <w:rsid w:val="00760B76"/>
    <w:rsid w:val="00760D20"/>
    <w:rsid w:val="00780CDE"/>
    <w:rsid w:val="007857DA"/>
    <w:rsid w:val="00787AAC"/>
    <w:rsid w:val="007927A0"/>
    <w:rsid w:val="00794AB4"/>
    <w:rsid w:val="0079640C"/>
    <w:rsid w:val="007A4490"/>
    <w:rsid w:val="007A6390"/>
    <w:rsid w:val="007B0DF3"/>
    <w:rsid w:val="007D500C"/>
    <w:rsid w:val="007E2FB4"/>
    <w:rsid w:val="007F554A"/>
    <w:rsid w:val="008014D1"/>
    <w:rsid w:val="008039E4"/>
    <w:rsid w:val="00813B15"/>
    <w:rsid w:val="00825424"/>
    <w:rsid w:val="0084367A"/>
    <w:rsid w:val="00852413"/>
    <w:rsid w:val="00884712"/>
    <w:rsid w:val="0089090F"/>
    <w:rsid w:val="00892E56"/>
    <w:rsid w:val="008A46A3"/>
    <w:rsid w:val="008B3F68"/>
    <w:rsid w:val="008B413E"/>
    <w:rsid w:val="008B726A"/>
    <w:rsid w:val="008D42BE"/>
    <w:rsid w:val="008D4561"/>
    <w:rsid w:val="008D719D"/>
    <w:rsid w:val="008E2BFB"/>
    <w:rsid w:val="00906689"/>
    <w:rsid w:val="009240FD"/>
    <w:rsid w:val="00933CD4"/>
    <w:rsid w:val="009344B2"/>
    <w:rsid w:val="0093592D"/>
    <w:rsid w:val="00954697"/>
    <w:rsid w:val="00976675"/>
    <w:rsid w:val="00982A88"/>
    <w:rsid w:val="009A3F3C"/>
    <w:rsid w:val="009A6517"/>
    <w:rsid w:val="009B589B"/>
    <w:rsid w:val="009B71B0"/>
    <w:rsid w:val="009C205A"/>
    <w:rsid w:val="009D05E0"/>
    <w:rsid w:val="009D31E5"/>
    <w:rsid w:val="009D7379"/>
    <w:rsid w:val="009D75C9"/>
    <w:rsid w:val="009E68E3"/>
    <w:rsid w:val="009F199C"/>
    <w:rsid w:val="009F7E08"/>
    <w:rsid w:val="00A00232"/>
    <w:rsid w:val="00A05332"/>
    <w:rsid w:val="00A16AEE"/>
    <w:rsid w:val="00A1766B"/>
    <w:rsid w:val="00A3573E"/>
    <w:rsid w:val="00A3742B"/>
    <w:rsid w:val="00A37CBA"/>
    <w:rsid w:val="00A55C53"/>
    <w:rsid w:val="00A5790C"/>
    <w:rsid w:val="00A6681F"/>
    <w:rsid w:val="00A903B2"/>
    <w:rsid w:val="00A9546C"/>
    <w:rsid w:val="00AA2ACF"/>
    <w:rsid w:val="00AD42D5"/>
    <w:rsid w:val="00AE6D12"/>
    <w:rsid w:val="00B108C7"/>
    <w:rsid w:val="00B24F6B"/>
    <w:rsid w:val="00B30161"/>
    <w:rsid w:val="00B44425"/>
    <w:rsid w:val="00B54302"/>
    <w:rsid w:val="00B65268"/>
    <w:rsid w:val="00B65F77"/>
    <w:rsid w:val="00B851CB"/>
    <w:rsid w:val="00B944BF"/>
    <w:rsid w:val="00BA59BC"/>
    <w:rsid w:val="00BB647E"/>
    <w:rsid w:val="00BB7AD0"/>
    <w:rsid w:val="00BD3FFE"/>
    <w:rsid w:val="00BD4BCB"/>
    <w:rsid w:val="00BF04D1"/>
    <w:rsid w:val="00BF1B9E"/>
    <w:rsid w:val="00C14514"/>
    <w:rsid w:val="00C25D44"/>
    <w:rsid w:val="00C26DAF"/>
    <w:rsid w:val="00C648D3"/>
    <w:rsid w:val="00C72AA4"/>
    <w:rsid w:val="00C76A77"/>
    <w:rsid w:val="00C7717E"/>
    <w:rsid w:val="00C80771"/>
    <w:rsid w:val="00C80E54"/>
    <w:rsid w:val="00C841DA"/>
    <w:rsid w:val="00C878C4"/>
    <w:rsid w:val="00C91419"/>
    <w:rsid w:val="00C97FA3"/>
    <w:rsid w:val="00CA30E5"/>
    <w:rsid w:val="00CB4373"/>
    <w:rsid w:val="00CC091E"/>
    <w:rsid w:val="00CC107B"/>
    <w:rsid w:val="00CC1934"/>
    <w:rsid w:val="00CC1DA0"/>
    <w:rsid w:val="00CD3809"/>
    <w:rsid w:val="00CD481D"/>
    <w:rsid w:val="00CE1D75"/>
    <w:rsid w:val="00CE6AD7"/>
    <w:rsid w:val="00CF2EF7"/>
    <w:rsid w:val="00D100D3"/>
    <w:rsid w:val="00D11914"/>
    <w:rsid w:val="00D34991"/>
    <w:rsid w:val="00D441FA"/>
    <w:rsid w:val="00D461D0"/>
    <w:rsid w:val="00D53E72"/>
    <w:rsid w:val="00D64447"/>
    <w:rsid w:val="00D73891"/>
    <w:rsid w:val="00D76802"/>
    <w:rsid w:val="00D91E06"/>
    <w:rsid w:val="00DB5AC4"/>
    <w:rsid w:val="00DC38DD"/>
    <w:rsid w:val="00DC4A7C"/>
    <w:rsid w:val="00DD6BFC"/>
    <w:rsid w:val="00E01D61"/>
    <w:rsid w:val="00E13D3E"/>
    <w:rsid w:val="00E1507D"/>
    <w:rsid w:val="00E162B9"/>
    <w:rsid w:val="00E238C1"/>
    <w:rsid w:val="00E263DA"/>
    <w:rsid w:val="00E339E1"/>
    <w:rsid w:val="00E34D0D"/>
    <w:rsid w:val="00E35042"/>
    <w:rsid w:val="00E71E11"/>
    <w:rsid w:val="00E759C0"/>
    <w:rsid w:val="00E81212"/>
    <w:rsid w:val="00E830B3"/>
    <w:rsid w:val="00E912AC"/>
    <w:rsid w:val="00E951E9"/>
    <w:rsid w:val="00EB062A"/>
    <w:rsid w:val="00ED2344"/>
    <w:rsid w:val="00EF13F3"/>
    <w:rsid w:val="00F07B3B"/>
    <w:rsid w:val="00F156C9"/>
    <w:rsid w:val="00F323CD"/>
    <w:rsid w:val="00F36DEE"/>
    <w:rsid w:val="00F41720"/>
    <w:rsid w:val="00F6366E"/>
    <w:rsid w:val="00F65A79"/>
    <w:rsid w:val="00F70A26"/>
    <w:rsid w:val="00F74990"/>
    <w:rsid w:val="00F755A6"/>
    <w:rsid w:val="00F76E6F"/>
    <w:rsid w:val="00F90E92"/>
    <w:rsid w:val="00FA4489"/>
    <w:rsid w:val="00FB0CD3"/>
    <w:rsid w:val="00FD24DC"/>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CBA3"/>
  <w14:defaultImageDpi w14:val="32767"/>
  <w15:chartTrackingRefBased/>
  <w15:docId w15:val="{227EF465-24A5-5F44-86D1-ECC2A35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665"/>
    <w:rPr>
      <w:rFonts w:ascii="Times New Roman" w:eastAsia="Times New Roman" w:hAnsi="Times New Roman" w:cs="Times New Roman"/>
    </w:rPr>
  </w:style>
  <w:style w:type="paragraph" w:styleId="Heading1">
    <w:name w:val="heading 1"/>
    <w:basedOn w:val="Normal"/>
    <w:next w:val="Normal"/>
    <w:link w:val="Heading1Char"/>
    <w:uiPriority w:val="9"/>
    <w:qFormat/>
    <w:rsid w:val="00B851CB"/>
    <w:pPr>
      <w:spacing w:before="480" w:line="276" w:lineRule="auto"/>
      <w:contextualSpacing/>
      <w:outlineLvl w:val="0"/>
    </w:pPr>
    <w:rPr>
      <w:b/>
      <w:caps/>
      <w:color w:val="000000" w:themeColor="text1"/>
      <w:spacing w:val="5"/>
      <w:sz w:val="32"/>
      <w:szCs w:val="36"/>
      <w:u w:val="single"/>
    </w:rPr>
  </w:style>
  <w:style w:type="paragraph" w:styleId="Heading2">
    <w:name w:val="heading 2"/>
    <w:basedOn w:val="Normal"/>
    <w:next w:val="Normal"/>
    <w:link w:val="Heading2Char"/>
    <w:uiPriority w:val="9"/>
    <w:semiHidden/>
    <w:unhideWhenUsed/>
    <w:qFormat/>
    <w:rsid w:val="00B851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851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dients">
    <w:name w:val="Ingredients"/>
    <w:aliases w:val="Bullet"/>
    <w:basedOn w:val="Normal"/>
    <w:qFormat/>
    <w:rsid w:val="00B851CB"/>
    <w:pPr>
      <w:spacing w:line="276" w:lineRule="auto"/>
    </w:pPr>
    <w:rPr>
      <w:rFonts w:ascii="Corbel" w:hAnsi="Corbel"/>
      <w:sz w:val="21"/>
    </w:rPr>
  </w:style>
  <w:style w:type="paragraph" w:customStyle="1" w:styleId="Steps">
    <w:name w:val="Steps"/>
    <w:aliases w:val="Bullets"/>
    <w:basedOn w:val="Ingredients"/>
    <w:qFormat/>
    <w:rsid w:val="00B851CB"/>
    <w:pPr>
      <w:ind w:left="180" w:hanging="180"/>
    </w:pPr>
  </w:style>
  <w:style w:type="paragraph" w:customStyle="1" w:styleId="IngredintsSteps">
    <w:name w:val="Ingredints Steps"/>
    <w:aliases w:val="Numbered"/>
    <w:basedOn w:val="Ingredients"/>
    <w:qFormat/>
    <w:rsid w:val="00B851CB"/>
    <w:pPr>
      <w:numPr>
        <w:numId w:val="2"/>
      </w:numPr>
    </w:pPr>
  </w:style>
  <w:style w:type="character" w:customStyle="1" w:styleId="Heading1Char">
    <w:name w:val="Heading 1 Char"/>
    <w:basedOn w:val="DefaultParagraphFont"/>
    <w:link w:val="Heading1"/>
    <w:uiPriority w:val="9"/>
    <w:rsid w:val="00B851CB"/>
    <w:rPr>
      <w:b/>
      <w:caps/>
      <w:color w:val="000000" w:themeColor="text1"/>
      <w:spacing w:val="5"/>
      <w:sz w:val="32"/>
      <w:szCs w:val="36"/>
      <w:u w:val="single"/>
    </w:rPr>
  </w:style>
  <w:style w:type="character" w:customStyle="1" w:styleId="Heading2Char">
    <w:name w:val="Heading 2 Char"/>
    <w:basedOn w:val="DefaultParagraphFont"/>
    <w:link w:val="Heading2"/>
    <w:uiPriority w:val="9"/>
    <w:semiHidden/>
    <w:rsid w:val="00B851C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851C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851CB"/>
    <w:pPr>
      <w:ind w:left="720"/>
      <w:contextualSpacing/>
    </w:pPr>
  </w:style>
  <w:style w:type="character" w:styleId="SubtleEmphasis">
    <w:name w:val="Subtle Emphasis"/>
    <w:aliases w:val="URL"/>
    <w:uiPriority w:val="19"/>
    <w:qFormat/>
    <w:rsid w:val="00B851CB"/>
    <w:rPr>
      <w:i/>
      <w:iCs/>
      <w:sz w:val="15"/>
    </w:rPr>
  </w:style>
  <w:style w:type="paragraph" w:styleId="TOC1">
    <w:name w:val="toc 1"/>
    <w:basedOn w:val="Normal"/>
    <w:next w:val="Normal"/>
    <w:autoRedefine/>
    <w:uiPriority w:val="39"/>
    <w:semiHidden/>
    <w:unhideWhenUsed/>
    <w:rsid w:val="006B09C6"/>
    <w:pPr>
      <w:spacing w:before="120"/>
    </w:pPr>
    <w:rPr>
      <w:rFonts w:cstheme="minorHAnsi"/>
      <w:b/>
      <w:bCs/>
      <w:i/>
      <w:iCs/>
    </w:rPr>
  </w:style>
  <w:style w:type="paragraph" w:styleId="Header">
    <w:name w:val="header"/>
    <w:basedOn w:val="Normal"/>
    <w:link w:val="HeaderChar"/>
    <w:uiPriority w:val="99"/>
    <w:unhideWhenUsed/>
    <w:rsid w:val="00EB062A"/>
    <w:pPr>
      <w:tabs>
        <w:tab w:val="center" w:pos="4680"/>
        <w:tab w:val="right" w:pos="9360"/>
      </w:tabs>
    </w:pPr>
  </w:style>
  <w:style w:type="character" w:customStyle="1" w:styleId="HeaderChar">
    <w:name w:val="Header Char"/>
    <w:basedOn w:val="DefaultParagraphFont"/>
    <w:link w:val="Header"/>
    <w:uiPriority w:val="99"/>
    <w:rsid w:val="00EB062A"/>
  </w:style>
  <w:style w:type="paragraph" w:styleId="Footer">
    <w:name w:val="footer"/>
    <w:basedOn w:val="Normal"/>
    <w:link w:val="FooterChar"/>
    <w:uiPriority w:val="99"/>
    <w:unhideWhenUsed/>
    <w:rsid w:val="00EB062A"/>
    <w:pPr>
      <w:tabs>
        <w:tab w:val="center" w:pos="4680"/>
        <w:tab w:val="right" w:pos="9360"/>
      </w:tabs>
    </w:pPr>
  </w:style>
  <w:style w:type="character" w:customStyle="1" w:styleId="FooterChar">
    <w:name w:val="Footer Char"/>
    <w:basedOn w:val="DefaultParagraphFont"/>
    <w:link w:val="Footer"/>
    <w:uiPriority w:val="99"/>
    <w:rsid w:val="00EB062A"/>
  </w:style>
  <w:style w:type="table" w:styleId="TableGrid">
    <w:name w:val="Table Grid"/>
    <w:basedOn w:val="TableNormal"/>
    <w:uiPriority w:val="39"/>
    <w:rsid w:val="007A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3B2"/>
    <w:rPr>
      <w:color w:val="0563C1" w:themeColor="hyperlink"/>
      <w:u w:val="single"/>
    </w:rPr>
  </w:style>
  <w:style w:type="character" w:styleId="PageNumber">
    <w:name w:val="page number"/>
    <w:basedOn w:val="DefaultParagraphFont"/>
    <w:uiPriority w:val="99"/>
    <w:semiHidden/>
    <w:unhideWhenUsed/>
    <w:rsid w:val="00A903B2"/>
  </w:style>
  <w:style w:type="paragraph" w:styleId="NormalWeb">
    <w:name w:val="Normal (Web)"/>
    <w:basedOn w:val="Normal"/>
    <w:uiPriority w:val="99"/>
    <w:unhideWhenUsed/>
    <w:rsid w:val="00FF7FC3"/>
    <w:pPr>
      <w:spacing w:before="100" w:beforeAutospacing="1" w:after="100" w:afterAutospacing="1"/>
    </w:pPr>
  </w:style>
  <w:style w:type="paragraph" w:customStyle="1" w:styleId="Default">
    <w:name w:val="Default"/>
    <w:rsid w:val="00FF7FC3"/>
    <w:pPr>
      <w:autoSpaceDE w:val="0"/>
      <w:autoSpaceDN w:val="0"/>
      <w:adjustRightInd w:val="0"/>
    </w:pPr>
    <w:rPr>
      <w:rFonts w:ascii="Calibri" w:hAnsi="Calibri" w:cs="Calibri"/>
      <w:color w:val="000000"/>
    </w:rPr>
  </w:style>
  <w:style w:type="character" w:customStyle="1" w:styleId="typetextcontainer">
    <w:name w:val="typetextcontainer"/>
    <w:basedOn w:val="DefaultParagraphFont"/>
    <w:rsid w:val="00884712"/>
  </w:style>
  <w:style w:type="character" w:customStyle="1" w:styleId="gmail-msohyperlink">
    <w:name w:val="gmail-msohyperlink"/>
    <w:basedOn w:val="DefaultParagraphFont"/>
    <w:rsid w:val="00884712"/>
  </w:style>
  <w:style w:type="character" w:styleId="Emphasis">
    <w:name w:val="Emphasis"/>
    <w:basedOn w:val="DefaultParagraphFont"/>
    <w:uiPriority w:val="20"/>
    <w:qFormat/>
    <w:rsid w:val="006A6C9F"/>
    <w:rPr>
      <w:i/>
      <w:iCs/>
    </w:rPr>
  </w:style>
  <w:style w:type="character" w:styleId="UnresolvedMention">
    <w:name w:val="Unresolved Mention"/>
    <w:basedOn w:val="DefaultParagraphFont"/>
    <w:uiPriority w:val="99"/>
    <w:rsid w:val="006E49C1"/>
    <w:rPr>
      <w:color w:val="605E5C"/>
      <w:shd w:val="clear" w:color="auto" w:fill="E1DFDD"/>
    </w:rPr>
  </w:style>
  <w:style w:type="character" w:styleId="Strong">
    <w:name w:val="Strong"/>
    <w:basedOn w:val="DefaultParagraphFont"/>
    <w:uiPriority w:val="22"/>
    <w:qFormat/>
    <w:rsid w:val="001F6665"/>
    <w:rPr>
      <w:b/>
      <w:bCs/>
    </w:rPr>
  </w:style>
  <w:style w:type="paragraph" w:customStyle="1" w:styleId="HEADERPARAGRAPHS-CMN">
    <w:name w:val="HEADER PARAGRAPHS- CMN"/>
    <w:basedOn w:val="Normal"/>
    <w:autoRedefine/>
    <w:qFormat/>
    <w:rsid w:val="00502799"/>
    <w:pPr>
      <w:tabs>
        <w:tab w:val="left" w:pos="360"/>
      </w:tabs>
      <w:adjustRightInd w:val="0"/>
      <w:snapToGrid w:val="0"/>
      <w:spacing w:before="240" w:after="40"/>
    </w:pPr>
    <w:rPr>
      <w:rFonts w:ascii="Calibri" w:eastAsiaTheme="minorHAnsi" w:hAnsi="Calibri" w:cs="Calibri"/>
      <w:b/>
      <w:color w:val="243E9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3069">
      <w:bodyDiv w:val="1"/>
      <w:marLeft w:val="0"/>
      <w:marRight w:val="0"/>
      <w:marTop w:val="0"/>
      <w:marBottom w:val="0"/>
      <w:divBdr>
        <w:top w:val="none" w:sz="0" w:space="0" w:color="auto"/>
        <w:left w:val="none" w:sz="0" w:space="0" w:color="auto"/>
        <w:bottom w:val="none" w:sz="0" w:space="0" w:color="auto"/>
        <w:right w:val="none" w:sz="0" w:space="0" w:color="auto"/>
      </w:divBdr>
    </w:div>
    <w:div w:id="326369528">
      <w:bodyDiv w:val="1"/>
      <w:marLeft w:val="0"/>
      <w:marRight w:val="0"/>
      <w:marTop w:val="0"/>
      <w:marBottom w:val="0"/>
      <w:divBdr>
        <w:top w:val="none" w:sz="0" w:space="0" w:color="auto"/>
        <w:left w:val="none" w:sz="0" w:space="0" w:color="auto"/>
        <w:bottom w:val="none" w:sz="0" w:space="0" w:color="auto"/>
        <w:right w:val="none" w:sz="0" w:space="0" w:color="auto"/>
      </w:divBdr>
    </w:div>
    <w:div w:id="327757314">
      <w:bodyDiv w:val="1"/>
      <w:marLeft w:val="0"/>
      <w:marRight w:val="0"/>
      <w:marTop w:val="0"/>
      <w:marBottom w:val="0"/>
      <w:divBdr>
        <w:top w:val="none" w:sz="0" w:space="0" w:color="auto"/>
        <w:left w:val="none" w:sz="0" w:space="0" w:color="auto"/>
        <w:bottom w:val="none" w:sz="0" w:space="0" w:color="auto"/>
        <w:right w:val="none" w:sz="0" w:space="0" w:color="auto"/>
      </w:divBdr>
    </w:div>
    <w:div w:id="1167667824">
      <w:bodyDiv w:val="1"/>
      <w:marLeft w:val="0"/>
      <w:marRight w:val="0"/>
      <w:marTop w:val="0"/>
      <w:marBottom w:val="0"/>
      <w:divBdr>
        <w:top w:val="none" w:sz="0" w:space="0" w:color="auto"/>
        <w:left w:val="none" w:sz="0" w:space="0" w:color="auto"/>
        <w:bottom w:val="none" w:sz="0" w:space="0" w:color="auto"/>
        <w:right w:val="none" w:sz="0" w:space="0" w:color="auto"/>
      </w:divBdr>
    </w:div>
    <w:div w:id="1503399782">
      <w:bodyDiv w:val="1"/>
      <w:marLeft w:val="0"/>
      <w:marRight w:val="0"/>
      <w:marTop w:val="0"/>
      <w:marBottom w:val="0"/>
      <w:divBdr>
        <w:top w:val="none" w:sz="0" w:space="0" w:color="auto"/>
        <w:left w:val="none" w:sz="0" w:space="0" w:color="auto"/>
        <w:bottom w:val="none" w:sz="0" w:space="0" w:color="auto"/>
        <w:right w:val="none" w:sz="0" w:space="0" w:color="auto"/>
      </w:divBdr>
      <w:divsChild>
        <w:div w:id="66536545">
          <w:marLeft w:val="0"/>
          <w:marRight w:val="0"/>
          <w:marTop w:val="0"/>
          <w:marBottom w:val="0"/>
          <w:divBdr>
            <w:top w:val="none" w:sz="0" w:space="0" w:color="auto"/>
            <w:left w:val="none" w:sz="0" w:space="0" w:color="auto"/>
            <w:bottom w:val="none" w:sz="0" w:space="0" w:color="auto"/>
            <w:right w:val="none" w:sz="0" w:space="0" w:color="auto"/>
          </w:divBdr>
          <w:divsChild>
            <w:div w:id="2094667894">
              <w:marLeft w:val="0"/>
              <w:marRight w:val="0"/>
              <w:marTop w:val="0"/>
              <w:marBottom w:val="0"/>
              <w:divBdr>
                <w:top w:val="none" w:sz="0" w:space="0" w:color="auto"/>
                <w:left w:val="none" w:sz="0" w:space="0" w:color="auto"/>
                <w:bottom w:val="none" w:sz="0" w:space="0" w:color="auto"/>
                <w:right w:val="none" w:sz="0" w:space="0" w:color="auto"/>
              </w:divBdr>
              <w:divsChild>
                <w:div w:id="2094819145">
                  <w:marLeft w:val="0"/>
                  <w:marRight w:val="0"/>
                  <w:marTop w:val="0"/>
                  <w:marBottom w:val="0"/>
                  <w:divBdr>
                    <w:top w:val="none" w:sz="0" w:space="0" w:color="auto"/>
                    <w:left w:val="none" w:sz="0" w:space="0" w:color="auto"/>
                    <w:bottom w:val="none" w:sz="0" w:space="0" w:color="auto"/>
                    <w:right w:val="none" w:sz="0" w:space="0" w:color="auto"/>
                  </w:divBdr>
                  <w:divsChild>
                    <w:div w:id="1853949722">
                      <w:marLeft w:val="0"/>
                      <w:marRight w:val="0"/>
                      <w:marTop w:val="0"/>
                      <w:marBottom w:val="0"/>
                      <w:divBdr>
                        <w:top w:val="none" w:sz="0" w:space="0" w:color="auto"/>
                        <w:left w:val="none" w:sz="0" w:space="0" w:color="auto"/>
                        <w:bottom w:val="none" w:sz="0" w:space="0" w:color="auto"/>
                        <w:right w:val="none" w:sz="0" w:space="0" w:color="auto"/>
                      </w:divBdr>
                      <w:divsChild>
                        <w:div w:id="1962999934">
                          <w:marLeft w:val="0"/>
                          <w:marRight w:val="0"/>
                          <w:marTop w:val="0"/>
                          <w:marBottom w:val="0"/>
                          <w:divBdr>
                            <w:top w:val="none" w:sz="0" w:space="0" w:color="auto"/>
                            <w:left w:val="none" w:sz="0" w:space="0" w:color="auto"/>
                            <w:bottom w:val="none" w:sz="0" w:space="0" w:color="auto"/>
                            <w:right w:val="none" w:sz="0" w:space="0" w:color="auto"/>
                          </w:divBdr>
                          <w:divsChild>
                            <w:div w:id="1766999161">
                              <w:marLeft w:val="0"/>
                              <w:marRight w:val="0"/>
                              <w:marTop w:val="0"/>
                              <w:marBottom w:val="0"/>
                              <w:divBdr>
                                <w:top w:val="none" w:sz="0" w:space="0" w:color="auto"/>
                                <w:left w:val="none" w:sz="0" w:space="0" w:color="auto"/>
                                <w:bottom w:val="none" w:sz="0" w:space="0" w:color="auto"/>
                                <w:right w:val="none" w:sz="0" w:space="0" w:color="auto"/>
                              </w:divBdr>
                              <w:divsChild>
                                <w:div w:id="1192961106">
                                  <w:marLeft w:val="0"/>
                                  <w:marRight w:val="0"/>
                                  <w:marTop w:val="0"/>
                                  <w:marBottom w:val="0"/>
                                  <w:divBdr>
                                    <w:top w:val="none" w:sz="0" w:space="0" w:color="auto"/>
                                    <w:left w:val="none" w:sz="0" w:space="0" w:color="auto"/>
                                    <w:bottom w:val="none" w:sz="0" w:space="0" w:color="auto"/>
                                    <w:right w:val="none" w:sz="0" w:space="0" w:color="auto"/>
                                  </w:divBdr>
                                  <w:divsChild>
                                    <w:div w:id="468935121">
                                      <w:marLeft w:val="0"/>
                                      <w:marRight w:val="0"/>
                                      <w:marTop w:val="0"/>
                                      <w:marBottom w:val="0"/>
                                      <w:divBdr>
                                        <w:top w:val="none" w:sz="0" w:space="0" w:color="auto"/>
                                        <w:left w:val="none" w:sz="0" w:space="0" w:color="auto"/>
                                        <w:bottom w:val="none" w:sz="0" w:space="0" w:color="auto"/>
                                        <w:right w:val="none" w:sz="0" w:space="0" w:color="auto"/>
                                      </w:divBdr>
                                      <w:divsChild>
                                        <w:div w:id="1729305399">
                                          <w:marLeft w:val="0"/>
                                          <w:marRight w:val="0"/>
                                          <w:marTop w:val="0"/>
                                          <w:marBottom w:val="0"/>
                                          <w:divBdr>
                                            <w:top w:val="none" w:sz="0" w:space="0" w:color="auto"/>
                                            <w:left w:val="none" w:sz="0" w:space="0" w:color="auto"/>
                                            <w:bottom w:val="none" w:sz="0" w:space="0" w:color="auto"/>
                                            <w:right w:val="none" w:sz="0" w:space="0" w:color="auto"/>
                                          </w:divBdr>
                                          <w:divsChild>
                                            <w:div w:id="545023573">
                                              <w:marLeft w:val="0"/>
                                              <w:marRight w:val="0"/>
                                              <w:marTop w:val="0"/>
                                              <w:marBottom w:val="0"/>
                                              <w:divBdr>
                                                <w:top w:val="none" w:sz="0" w:space="0" w:color="auto"/>
                                                <w:left w:val="none" w:sz="0" w:space="0" w:color="auto"/>
                                                <w:bottom w:val="none" w:sz="0" w:space="0" w:color="auto"/>
                                                <w:right w:val="none" w:sz="0" w:space="0" w:color="auto"/>
                                              </w:divBdr>
                                              <w:divsChild>
                                                <w:div w:id="331760759">
                                                  <w:marLeft w:val="0"/>
                                                  <w:marRight w:val="0"/>
                                                  <w:marTop w:val="0"/>
                                                  <w:marBottom w:val="0"/>
                                                  <w:divBdr>
                                                    <w:top w:val="none" w:sz="0" w:space="0" w:color="auto"/>
                                                    <w:left w:val="none" w:sz="0" w:space="0" w:color="auto"/>
                                                    <w:bottom w:val="none" w:sz="0" w:space="0" w:color="auto"/>
                                                    <w:right w:val="none" w:sz="0" w:space="0" w:color="auto"/>
                                                  </w:divBdr>
                                                  <w:divsChild>
                                                    <w:div w:id="1948921386">
                                                      <w:marLeft w:val="0"/>
                                                      <w:marRight w:val="0"/>
                                                      <w:marTop w:val="0"/>
                                                      <w:marBottom w:val="0"/>
                                                      <w:divBdr>
                                                        <w:top w:val="none" w:sz="0" w:space="0" w:color="auto"/>
                                                        <w:left w:val="none" w:sz="0" w:space="0" w:color="auto"/>
                                                        <w:bottom w:val="none" w:sz="0" w:space="0" w:color="auto"/>
                                                        <w:right w:val="none" w:sz="0" w:space="0" w:color="auto"/>
                                                      </w:divBdr>
                                                      <w:divsChild>
                                                        <w:div w:id="847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6744392">
      <w:bodyDiv w:val="1"/>
      <w:marLeft w:val="0"/>
      <w:marRight w:val="0"/>
      <w:marTop w:val="0"/>
      <w:marBottom w:val="0"/>
      <w:divBdr>
        <w:top w:val="none" w:sz="0" w:space="0" w:color="auto"/>
        <w:left w:val="none" w:sz="0" w:space="0" w:color="auto"/>
        <w:bottom w:val="none" w:sz="0" w:space="0" w:color="auto"/>
        <w:right w:val="none" w:sz="0" w:space="0" w:color="auto"/>
      </w:divBdr>
    </w:div>
    <w:div w:id="1727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bco.org/resources/Documents/POLICY%20ACTION%20COMMITTEE/HVACHP%20ACTION%20GROUP/BEL-CO%20Preview_%203%20slides_A%20HP%20Conversation%20Mtg_v1_10.14.21.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ebco.org/resources/Documents/POLICY%20ACTION%20COMMITTEE/HVACHP%20ACTION%20GROUP/CEO%20-%20Finding%20Excerpt%20-%20HP%20Acceleratioin%20Report_v1_10.14.21.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ebco.org/hvac-hp-action-group/HVACHP020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11F8-954B-9D43-B1A2-08C328BB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Neuber</dc:creator>
  <cp:keywords/>
  <dc:description/>
  <cp:lastModifiedBy>Connie Neuber</cp:lastModifiedBy>
  <cp:revision>11</cp:revision>
  <cp:lastPrinted>2022-01-13T13:59:00Z</cp:lastPrinted>
  <dcterms:created xsi:type="dcterms:W3CDTF">2022-02-09T19:53:00Z</dcterms:created>
  <dcterms:modified xsi:type="dcterms:W3CDTF">2022-03-28T23:56:00Z</dcterms:modified>
</cp:coreProperties>
</file>